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UV.2008.00120 vom 23. April 2010</w:t>
      </w:r>
    </w:p>
    <w:p>
      <w:r>
        <w:t>ZH Sozialversicherungsgericht, 2010-04-23, DE</w:t>
      </w:r>
    </w:p>
    <w:p>
      <w:r>
        <w:rPr>
          <w:b/>
        </w:rPr>
        <w:t xml:space="preserve">Quelle: </w:t>
      </w:r>
      <w:r>
        <w:t>https://mcp.opencaselaw.ch/entscheid/zh_sozialversicherungsgericht_UV.2008.00120</w:t>
      </w:r>
    </w:p>
    <w:p>
      <w:r>
        <w:t>FR: ZH_SOZIALVERSICHERUNGSGERICHT UV.2008.00120 du 23 avril 2010</w:t>
      </w:r>
    </w:p>
    <w:p>
      <w:r>
        <w:t>IT: ZH_SOZIALVERSICHERUNGSGERICHT UV.2008.00120 del 23 aprile 2010</w:t>
      </w:r>
    </w:p>
    <w:p>
      <w:pPr>
        <w:pStyle w:val="Heading2"/>
      </w:pPr>
      <w:r>
        <w:t>Erwägungen</w:t>
      </w:r>
    </w:p>
    <w:p>
      <w:r>
        <w:rPr>
          <w:b/>
        </w:rPr>
        <w:t>E. 1</w:t>
      </w:r>
    </w:p>
    <w:p>
      <w:r>
        <w:t>1.1Â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rPr>
          <w:b/>
        </w:rPr>
        <w:t>E. 1.3</w:t>
      </w:r>
    </w:p>
    <w:p>
      <w:r>
        <w:t>1.3.1Â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1.3.2Â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stÃ¼tzte sich bei der Beurteilung der aus dem versicherten Unfall verbliebenen BeeintrÃ¤chtigungen und deren Auswirkungen auf die ErwerbsfÃ¤higkeit massgebend auf die EinschÃ¤tzungen des Kreisarztes Dr. G.___ sowie des behandelnden Facharztes Dr. B.___. Sie erwog, nach dem 1. Juni 2007 sei keine namhafte Besserung des Gesundheitszustandes mehr zu erwarten gewesen. Entsprechend sei der Rentenbeginn auf diesen Zeitpunkt festzulegen. In der angestammten TÃ¤tigkeit als Carrosseriespengler bestehe eine ArbeitsfÃ¤higkeit von 50 %. Andere TÃ¤tigkeiten mit Stehen, Gehen oder Sitzen seien dem Versicherten mit einem Pensum von 100 % zumutbar; Hantieren mit Werkzeugen mit der rechten Hand mittelschwer sei oft bis sehr oft mÃ¶glich, wÃ¤hrend schwere und sehr schwere grobmanuelle TÃ¤tigkeiten mit Werkzeugen nicht mehr als 50 % der tÃ¤glichen Arbeitszeit mÃ¶glich seien. Beidseitiges Heben und Tragen sei bis 25 kg oft und darÃ¼ber hinaus bis 45 kg manchmal mÃ¶glich. Das Einkommen, welches der BeschwerdefÃ¼hrer mit einer diesem Zumutbarkeitsprofil entsprechenden TÃ¤tigkeit erzielen kÃ¶nnte, sei aufgrund der Daten der vom Bundesamt fÃ¼r Statistik periodisch durchgefÃ¼hrten Lohnstrukturerhebung (LSE) zu ermitteln. Nach der Tabelle TA1 der LSE 2004 wÃ¼rden mÃ¤nnliche ArbeitskrÃ¤fte an ArbeitsplÃ¤tzen des Anforderungsniveaus 3 (Berufs- und Fachkenntnisse vorausgesetzt) umgerechnet auf eine durchschnittliche Arbeitszeit von 41,7 Stunden und angepasst an die Lohnentwicklung im Jahr 2007 ein JahressalÃ¤r von Fr. 72'102.-- erhalten. Unter BerÃ¼cksichtigung eines leidensbedingten Abzugs von 10 % ergebe sich ein Invalideneinkommen von Fr. 64'892.--; bei einem Valideneinkommen von Fr. 76'050.-- resultiere ein InvaliditÃ¤tsgrad von 15 % (Urk. 2 und 7/72).</w:t>
      </w:r>
    </w:p>
    <w:p>
      <w:r>
        <w:t>2.2Â Â Â Â Â Â Â Â  DemgegenÃ¼ber wird in der Beschwerde vorgebracht, die dem angefochtenen Entscheid zugrundeliegende EinschÃ¤tzung der RestarbeitsfÃ¤higkeit Ã¼berzeuge nicht; diesbezÃ¼glich seien weitere medizinische AbklÃ¤rungen anzuordnen, zumal der BeschwerdefÃ¼hrer an invalidisierenden Schmerzen leide. Da sich die beruflichen Kenntnisse des BeschwerdefÃ¼hrers auf den erlernten Beruf des Carrosserie-Spenglers beschrÃ¤nken wÃ¼rden, sei der InvaliditÃ¤tsbemessung das mit dem eigenen Unternehmen tatsÃ¤chlich erzielte Einkommen zugrundezulegen. In diesem Zusammenhang bemÃ¤ngelt der BeschwerdefÃ¼hrer ausserdem, das Heranziehen von TabellenlÃ¶hnen der LSE sei bei der Ermittlung des Invalideneinkommens unzulÃ¤ssig. Schliesslich fordert der BeschwerdefÃ¼hrer, der Rentenbeginn sei auf den 1. Dezember 2007 festzulegen (Urk. 1 und 12).</w:t>
      </w:r>
    </w:p>
    <w:p>
      <w:r>
        <w:rPr>
          <w:b/>
        </w:rPr>
        <w:t>E. 3.1</w:t>
      </w:r>
    </w:p>
    <w:p>
      <w:r>
        <w:t>3.1.1Â Â  Der behandelnde Facharzt Dr. B.___ berichtete am 14. August 2006 Ã¼ber die AbklÃ¤rung von Restbeschwerden bei Status nach konservativ behandelter Scaphoidfraktur rechts. Er fÃ¼hrte aus, dass die vorangegangene Infiltration fÃ¼r zwei bis drei Tage relativ starke Beschwerden verursacht habe. Danach sei die Beschwerdesituation insgesamt wieder besser geworden. Die Schmerzen seien immer am selben Ort lokalisierbar und wÃ¼rden die Innenseite des Metacarpale I Schaftes im Bereich des Abduktor-Ansatzes betreffen. Da die Restbeschwerden eigentlich relevant seien und auch die ArbeitsfÃ¤higkeit beeinflussen wÃ¼rden, habe er dem Patienten eine lokale Revision vorgeschlagen. Dieser sei mit diesem Vorgehen einverstanden und wÃ¼rde den ambulanten Eingriff gerne ab Anfang Oktober durchfÃ¼hren lassen. Es sei mit einer ArbeitsunfÃ¤higkeit von zwei bis drei Wochen bis zur Fadenentfernung und gesicherten Wundheilung zu rechnen (Urk. 7/41).</w:t>
      </w:r>
    </w:p>
    <w:p>
      <w:r>
        <w:t>Â Â Â Â Â Â Â Â  Nachdem Dr. B.___ den operativen Eingriff am 24. Oktober 2006 durchgefÃ¼hrt hatte (Urk. 7/43), berichtete er am 4. Dezember 2006, postoperativ habe sich die Situation eher in einen zusÃ¤tzlichen Schmerz gesteigert. Es sei therapeutisch zur Ruhe geraten worden. Der Patient kÃ¶nne die Hand im Alltag nur beschrÃ¤nkt einsetzen; die Schmerzen wÃ¼rden Ã¼ber dem Operationsgebiet, aber auch distal davon, insbesondere im Gelenksbereich bestehen. Klinisch zeige sich eine leichte Restschwellung Ã¼ber der Narbe, die etwas druckempfindlich sei. Die Beweglichkeit des Daumenstrahls sei frei, bei maximaler Flexion kÃ¶nne jedoch ein Schmerz im MP-Gelenk ausgelÃ¶st werden. Das MP-Gelenk selber sei indes vÃ¶llig reizlos. Er kÃ¶nne sich die Schmerzsituation, welche exazerbiert sei, eigentlich nicht genau erklÃ¤ren, da der Eingriff ziemlich minimal gewesen und auch der Knochen nur wenig bearbeitet worden sei. Es solle nun mit einer intensiven Ultraschalltherapie kombiniert mit Olfen-Pflaster-Auflagen und einer leichten Neopren-Manschette begonnen werden. In dieser Situation mÃ¼sse der Patient wohl als arbeitsunfÃ¤hig betrachtet werden. Nach den Festtagen sei eine Verlaufskontrolle mit erneutem Festlegen der ArbeitsfÃ¤higkeit vorgesehen (Urk. 7/45).</w:t>
      </w:r>
    </w:p>
    <w:p>
      <w:r>
        <w:t>Â Â Â Â Â Â Â Â  Im Bericht Ã¼ber die Konsultation vom 3. Januar 2007 fÃ¼hrte Dr. B.___ aus, die Schmerzsituation habe sich unter der Entlastung Ã¼ber die Festtage sowie der Therapie deutlich beruhigt. Verblieben sei ein Restschmerz beim repetitiven Gebrauch der rechten Hand im Bereich des distalen Abschnittes des Metacarpale. Das Handgelenk sei ansonsten frei. Klinisch kÃ¶nne eine Restschwellung entlang des Schaftes des Metacarpale I mit einer entsprechenden Druckempfindlichkeit festgestellt werden. Die Funktion sei an sich frei erhalten. Die Faustschlusskraft des RechtshÃ¤nders betrage rechts 62 kp, links 58 kp. Die Kraft im Pinch-Griff betrage rechts 26 kp, links 20 kp. Zusammenfassend hielt Dr. B.___ fest, es sei zu einer deutlichen Beruhigung der Situation gekommen. Im Moment werde die Therapie sistiert; gleichzeitig solle begonnen werden, die Hand auch im Alltag wieder zunehmend zu belasten. Ab dem 8. Januar 2007 sei wieder eine 50%ige ArbeitsfÃ¤higkeit gegeben (Urk. 7/46).</w:t>
      </w:r>
    </w:p>
    <w:p>
      <w:r>
        <w:t>Â Â Â Â Â Â Â Â  Am 26. Februar 2007 fÃ¼hrte Dr. B.___ aus, die Schmerzsituation habe sich nicht wesentlich verÃ¤ndert. Der Patient habe noch immer bei stÃ¤rkerer Belastung Schmerzen im Bereich des Daumens entlang des ganzen Metacarpale I bis gegen das MP-Gelenk. In Ruhe oder bei reiner BetÃ¤tigung der Langfinger wÃ¼rden keine Schmerzen auftreten. Nach wie vor bestehe eine Schwellung Ã¼ber der noch gut sichtbaren Narbe und eine lokale Druckempfindlichkeit. Auch beim PrÃ¼fen des Scaphoids lasse sich ein unangenehmer lokaler Druck sowohl auf der Palmarseite wie auch im Bereich der TabatiÃ¨re finden. Die Schmerzsituation sei schwierig zu fassen; aus seiner Sicht gebe es keine chirurgischen BehandlungsmÃ¶glichkeiten, weshalb er davon abgeraten habe (Urk. 7/47).</w:t>
      </w:r>
    </w:p>
    <w:p>
      <w:r>
        <w:t>Â Â Â Â Â Â Â Â  Am 21. MÃ¤rz 2007 hielt Dr. B.___ bezÃ¼glich der Frage der ArbeitsfÃ¤higkeit fest, obwohl die Situation schwierig zu beurteilen sei, sei er der Ãberzeugung, dass der Patient in seiner TÃ¤tigkeit als Carrosseriespengler zu 50 % arbeitsfÃ¤hig sei (Urk. 7/48).</w:t>
      </w:r>
    </w:p>
    <w:p>
      <w:r>
        <w:t>Â Â Â Â Â Â Â Â  Schliesslich fÃ¼hrte Dr. B.___ nach Erhalt des Berichtes der SUVA Ã¼ber die KreisÃ¤rztliche Untersuchung vom 7. MÃ¤rz 2007 am 25. April 2007 aus, es sei nach wie vor so, dass sich ein Schmerzpunkt entlang des Metacarpale I Schaftes manifestiere, den er anatomisch kaum einordnen kÃ¶nne. Aufgrund der Tatsache, dass durch einen kleinen operativen Eingriff eher eine Akzentuierung der Schmerzproblematik aufgetreten sei und mangels einer griffigen Diagnose, rate er davon ab, weitere aktive Massnahmen zu ergreifen. Im Vordergrund stehe nun die berufliche Rehabilitation. In der angestammten TÃ¤tigkeit mit der starken manuellen Belastung mÃ¼sse wohl eine ArbeitsfÃ¤higkeit von 50 % als Maximum angesehen werden. Er denke, dass hier nun LÃ¶sungsstrategien erarbeitet werden mÃ¼ssten, um eine vernÃ¼nftige berufliche Situation schaffen zu kÃ¶nnen (Urk. 7/49).</w:t>
      </w:r>
    </w:p>
    <w:p>
      <w:r>
        <w:t>3.1.2Â Â Â Â Â Â Â Â  AnlÃ¤sslich der Untersuchung vom 7. MÃ¤rz 2007 gab der BeschwerdefÃ¼hrer gegenÃ¼ber dem Kreisarzt Dr. G.___ an, wenn er tags zuvor die rechte Hand beruflich oder in der Freizeit zu stark belastet habe, trete ein geringfÃ¼giger Ruheschmerz auf. Die Schmerzen wÃ¼rden im Tagesverlauf belastungsabhÃ¤ngig zunehmen; der Nachtschlaf sei nicht gestÃ¶rt. Bei Spenglerarbeiten benutze er regelmÃ¤ssig fÃ¼r mehrere Stunden am Tag einen Hammer, was die Schmerzsymptomatik besonders verstÃ¤rke. Wegen den Handgelenkschmerzen rechts kÃ¶nne er sein Rennmotorrad hÃ¶chstens wÃ¤hrend dreissig Minuten lenken. Ãussere EntzÃ¼ndungszeichen an der rechten Hand oder Schwellungen beobachte er nicht. Er nehme keine Schmerzmittel; eine Physiotherapie werde nicht mehr durchgefÃ¼hrt. Zu seiner beruflichen Situation erklÃ¤rte der BeschwerdefÃ¼hrer, dass er wegen der andauernden Handgelenkbeschwerden nach dem Unfallereignis arbeitslos geworden sei. Er habe deshalb mit einem Partner eine eigene Carrosseriespenglerei gegrÃ¼ndet und diese ab Juli 2005 betrieben. Er fÃ¼hre wÃ¤hrend 8 Â½ Stunden am Tag Spenglereiarbeiten bei einer attestierten ArbeitsunfÃ¤higkeit von 50 % aus; die buchhalterischen Arbeiten wÃ¼rden Ã¼berwiegend durch den Partner ausgefÃ¼hrt. Dr. G.___ konnte in der Folge unauffÃ¤llige VerhÃ¤ltnisse im Bereich der HWS und der Schultern erheben. Die aktive Handgelenks- und Daumenfunktion rechts war leicht eingeschrÃ¤nkt, die BewegungsprÃ¼fungen waren schmerzlos durchfÃ¼hrbar. Weiter hielt Dr. G.___ fest, eine Druckdolenz werde insbesondere Ã¼ber der Volar- und Ulnarseite des Metakarpophalangealgelenkes des rechten Daumens angegeben. Ãber dem Skaphoid volarseitig bestehe nur eine diskrete Druckempfindlichkeit, ein skapholunÃ¤res Ballottement sei nicht nachweisbar. Die muskulÃ¤re Situation sei symmetrisch, im Bereich der rechten Hand bestehe keine Thenar- oder Hypothenaratrophie. Es bestehe eine gute symmetrische Kraftentwicklung fÃ¼r das Ab- und Anspreizen der Finger inklusive des Daumens. Es sei weder eine trophische StÃ¶rung, RÃ¶tung oder Schwellung im Bereich der rechten Hand feststellbar. Ãber dem Karpometakarpalgelenk des rechten Daumens befinde sich eine kleine unauffÃ¤llige reizlose Narbe. Muckard- und Finkelstein-Test rechts seien positiv. Bei Oppositionsbewegung des Daumens gegen Widerstand im Bereich des Daumensattelgelenkes kÃ¶nne ein Schmerz provoziert werden. Die grobe Handkraft betrage beidseits 60 kg. Dr. G.___ fÃ¼hrte anschliessend aus, er bitte den behandelnden Arzt Dr. B.___ bei der nÃ¤chsten Kontrolluntersuchung die MÃ¶glichkeit des Vorliegens einer Ã¼berlastungsbedingten Tendopathie im Sinne einer Tendovaginitis stenosans de Quervain rechts zu prÃ¼fen (Urk. 7/55).</w:t>
      </w:r>
    </w:p>
    <w:p>
      <w:r>
        <w:t>Â Â Â Â Â Â Â Â  Nachdem Dr. B.___ am 25. April 2007 bei der Untersuchung des BeschwerdefÃ¼hrers keine Hinweise fÃ¼r das Bestehen einer Tendovaginitis stenosans de Quervain gefunden hatte (vgl. Urk. 7/49), fÃ¼hrte Dr. G.___ am 9. Mai 2007 in ErgÃ¤nzung zu seinem Bericht Ã¼ber die KreisÃ¤rztliche Untersuchung aus, auch wenn die Beschwerden nicht eindeutig erklÃ¤rt werden kÃ¶nnten, sei der medizinische Endzustand gegenwÃ¤rtig erreicht. Die ArbeitsfÃ¤higkeit in der angestammten TÃ¤tigkeit als Carrosseriespengler betrage 50 %. Andere TÃ¤tigkeiten auf dem allgemeinen Arbeitsmarkt mit Stehen, Gehen oder Sitzen seien dem Versicherten mit einem Pensum von 100 % zumutbar; Hantieren mit Werkzeugen mit der rechten Hand mittelschwer sei oft bis sehr oft mÃ¶glich, wÃ¤hrend schwere und sehr schwere grobmanuelle TÃ¤tigkeiten mit Werkzeugen nicht mehr als 50 % der tÃ¤glichen Arbeitszeit mÃ¶glich seien. Beidseitiges Heben und Tragen sei bis 25 kg oft und darÃ¼ber hinaus bis 45 kg manchmal mÃ¶glich (Urk. 7/58).</w:t>
      </w:r>
    </w:p>
    <w:p>
      <w:r>
        <w:rPr>
          <w:b/>
        </w:rPr>
        <w:t>E. 3.2</w:t>
      </w:r>
    </w:p>
    <w:p>
      <w:r>
        <w:t>3.2.1Â Â  Zu prÃ¼fen ist vorab, ob die Beschwerdegegnerin mit der Rentenzusprache ab 1. Juni 2007 den Fall zu Recht auf diesen Zeitpunkt hin abgeschlossen hat.</w:t>
      </w:r>
    </w:p>
    <w:p>
      <w:r>
        <w:t>3.2.2Â Â  Der Kreisarzt stellte anlÃ¤sslich seiner Untersuchung vom 7. MÃ¤rz 2007 fest, dass keine Behandlungen mehr durchgefÃ¼hrt werden und der BeschwerdefÃ¼hrer auch keine Schmerzmittel mehr einnimmt. Bloss im Hinblick auf eine allenfalls belastungsbedingte Tendopathie hielt er eine weitere AbklÃ¤rung durch den behandelnden Facharzt fÃ¼r angezeigt (Urk. 7/55 S. 2 und 3). Dieser konnte indes keine entsprechenden Hinweise finden und riet am 25. April 2007 von weiteren aktiven Behandlungsmassnahmen ab (Urk. 7/49). Bei dieser Sachlage steht somit mit Ã¼berwiegender Wahrscheinlichkeit fest, dass von einer Fortsetzung der Ã¤rztlichen Behandlung ab Ende April 2007 keine namhafte Besserung des Gesundheitszustandes erwartet werden konnte. Die Beschwerdegegnerin durfte denn auch ohne weiteres den Fall per Ende Mai 2007 abschliessen. Taggeld- und Heilbehandlungsleistungen Ã¼ber diesen Zeitpunkt hinaus sind daher entgegen der in der Beschwerde vertretenen Auffassung nicht geschuldet.</w:t>
      </w:r>
    </w:p>
    <w:p>
      <w:r>
        <w:rPr>
          <w:b/>
        </w:rPr>
        <w:t>E. 3.3</w:t>
      </w:r>
    </w:p>
    <w:p>
      <w:r>
        <w:t>3.3.1Â Â  Streitig und zu prÃ¼fen ist sodann, welche ErwerbstÃ¤tigkeiten dem BeschwerdefÃ¼hrer trotz der verbliebenen unfallbedingten BeeintrÃ¤chtigungen noch zumutbar sind.</w:t>
      </w:r>
    </w:p>
    <w:p>
      <w:r>
        <w:t>3.3.2Â Â  Sowohl der behandelnde Spezialist als auch der Kreisarzt sind sich einig, dass dem BeschwerdefÃ¼hrer die angestammte TÃ¤tigkeit, bei welcher sehr grosse manuelle Belastungen auftreten, nur noch mit einem Pensum von 50 % zumutbar ist. Wenn aber eine die HÃ¤nde sehr stark beanspruchende TÃ¤tigkeit, wie diejenige des Carrosseriespenglers, mit einem Pensum von 50 % zumutbar ist, ist das vom Kreisarzt formulierte Zumutbarkeitsprofil fÃ¼r eine angepasste TÃ¤tigkeit nicht zu beanstanden. Darin wird denn auch festgehalten, dass schwere grob manuelle TÃ¤tigkeiten mit Werkzeugen lediglich wÃ¤hrend 50 % der tÃ¤glichen Arbeitszeit mÃ¶glich seien. Dies korrespondiert ausserdem mit der weiteren EinschÃ¤tzung, mittelschweres Hantieren mit Werkzeugen mit der rechten Hand sei oft bis sehr oft mÃ¶glich. Schliesslich ist darauf hinzuweisen, dass die aktenkundigen Befunde keine abweichenden SchlÃ¼sse erlauben. Vor dem Hintergrund der konsistenten Aktenlage sind entgegen der Auffassung des BeschwerdefÃ¼hrers keine weiteren medizinischen AbklÃ¤rungen erforderlich (antizipierte BeweiswÃ¼rdigung: BGE 122 V 157). Es ist demnach festzuhalten, dass dem BeschwerdefÃ¼hrer eine behinderungsangepasste TÃ¤tigkeit zu 100 % zumutbar ist.</w:t>
      </w:r>
    </w:p>
    <w:p>
      <w:r>
        <w:rPr>
          <w:b/>
        </w:rPr>
        <w:t>E. 3.4</w:t>
      </w:r>
    </w:p>
    <w:p>
      <w:r>
        <w:t>3.4.1Â Â  Streitig ist schliesslich, welches Einkommen der BeschwerdefÃ¼hrer mit einer ihm zumutbaren VerweistÃ¤tigkeit erzielen kÃ¶nnte.</w:t>
      </w:r>
    </w:p>
    <w:p>
      <w:r>
        <w:t>3.4.2Â Â  FÃ¼r die Festsetzung des Invalideneinkommens ist nach der Rechtsprechung primÃ¤r von der beruflich 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voll ausschÃ¶pft,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entweder TabellenlÃ¶hne gemÃ¤ss den vom Bundesamt fÃ¼r Statistik periodisch herausgegebenen Lohnstrukturerhebungen (LSE) oder die DAP-Zahlen herangezogen werden (BGE 129 V 472 Erw. 4.2.1 mit Hinweisen).</w:t>
      </w:r>
    </w:p>
    <w:p>
      <w:r>
        <w:t>3.4.3Â Â Â Â Â Â Â Â  Vorliegend schÃ¶pft der BeschwerdefÃ¼hrer die ihm verbliebene ArbeitsfÃ¤higkeit nicht voll aus, indem er weiterhin eine TÃ¤tigkeit im angestammten Beruf mit einer reduzierten LeistungsfÃ¤higkeit ausÃ¼bt. Entsprechend ist der InvaliditÃ¤tsbemessung nicht der tatsÃ¤chlich erzielte Verdienst zugrundezulegen, sondern dasjenige Einkommen, welches der BeschwerdefÃ¼hrer mit einer ihm zumutbaren behinderungsangepassten TÃ¤tigkeit erzielen kÃ¶nnte. Zur Bestimmung dieses Einkommens darf nach der zitierten hÃ¶chstrichterlichen Rechtsprechung auf die Tabellenwerte der LSE abgestellt werden (vgl. nun auch Urteil des Bundesgerichts vom 26. Juni 2008, 8C_72/2008, Erw. 4.2). Entgegen der in der Beschwerde vertretenen Auffassung ist es sodann nicht zu beanstanden, wenn die Beschwerdegegnerin den nicht nach Branchen differenzierten Zentralwert der monatlichen BruttolÃ¶hne fÃ¼r die Verrichtung von TÃ¤tigkeiten, bei denen Berufs- und Fachkenntnisse vorausgesetzt sind (Anforderungsniveau 3), herangezogen hat. Zum einen ist zu berÃ¼cksichtigen, dass der BeschwerdefÃ¼hrer vor seinem Unfall bei der damaligen langjÃ¤hrigen Arbeitgeberin gemÃ¤ss eigener Darstellung als Vorarbeiter und Lehrlingsbetreuer tÃ¤tig war (Urk. 7/82 S. 2 f.), weshalb er auch in einer angepassten berufsfremden TÃ¤tigkeit zufolge seiner FÃ¼hrungserfahrung ein hÃ¶heres Einkommen als eine gewÃ¶hnliche Hilfskraft erzielen kÃ¶nnte. Zum andern ist darauf hinzuweisen, dass der BeschwerdefÃ¼hrer nach DurchfÃ¼hrung ihm zumutbarer beruflicher Massnahmen - worauf er aus freien StÃ¼cken verzichtete (Urk. 7/85) - wieder Ã¼ber hinreichende Berufs- und Fachkenntnisse verfÃ¼gt hÃ¤tte, um eine TÃ¤tigkeit des Anforderungsniveaus 3 auszuÃ¼ben. Vor diesem Hintergrund erweist sich sein Vorbringen, er sei nicht in der Lage, das von der Beschwerdegegnerin ermittelte Invalideneinkommen zu erwirtschaften, aber als unbehelflich.</w:t>
      </w:r>
    </w:p>
    <w:p>
      <w:r>
        <w:t>3.4.4Â Â Â Â Â Â Â Â  Ausgehend vom nicht nach Branchen differenzierten standardisierten monatlichen Bruttolohn (inklusive 13. Monatslohn, basierend auf einer wÃ¶chentlichen Arbeitszeit von 40 Stunden) fÃ¼r mÃ¤nnliche ArbeitskrÃ¤fte an ArbeitsplÃ¤tzen des Anforderungsniveaus 3 von Fr. 5'550.-- im Jahr 2004 (LSE 2004 S. 53 Tabelle TA1) ergibt sich, aufgerechnet auf die durchschnittliche betriebsÃ¼bliche Arbeitszeit von 41,7 Stunden pro Woche (Die Volkswirtschaft 3-2010 S. 94 Tabelle B9.2) und angepasst an die Entwicklung der NominallÃ¶hne fÃ¼r mÃ¤nnliche ArbeitskrÃ¤fte von 1975 Punkten im Jahr 2004 auf 2049 Punkte im Jahr 2007 (vgl. die auf der Website des Bundesamts fÃ¼r Statistik [ www.bfs.admin.ch ] unter der Rubrik "03 - Arbeit und Erwerb" und der Unterrubrik "LÃ¶hne, Erwerbseinkommen" publizierten Lohnentwicklungsdaten; ebenso verÃ¶ffentlicht in: Die Volkswirtschaft 3-2010 S. 95 Tabelle B10.3) ergibt sich unter BerÃ¼cksichtigung eines angemessenen leidensbedingten Abzugs von 10 % ein Invalideneinkommen von Fr. 64'829.--. Bei einem Valideneinkommen von Fr. 76'050.-- resultiert eine Erwerbseinbusse von Fr. 11'221.--, entsprechend einem InvaliditÃ¤tsgrad von aufgerundet 15 % (zur Rundung: BGE 130 V 121 Erw. 3.2). Damit ist der angefochtene Einspracheentscheid, mit welchem dem BeschwerdefÃ¼hrer ab 1. Juni 2007 eine auf einem InvaliditÃ¤tsgrad von 15 % beruhende Invalidenrente zugesprochen wurde, nicht zu beanstanden und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Christian Scherrer</w:t>
      </w:r>
    </w:p>
    <w:p>
      <w:r>
        <w:t>- Schweizerische Unfallversicherungsanstalt</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