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UV.2008.00111 vom 15. Februar 2010</w:t>
      </w:r>
    </w:p>
    <w:p>
      <w:r>
        <w:t>ZH Sozialversicherungsgericht, 2010-02-15, DE</w:t>
      </w:r>
    </w:p>
    <w:p>
      <w:r>
        <w:rPr>
          <w:b/>
        </w:rPr>
        <w:t xml:space="preserve">Quelle: </w:t>
      </w:r>
      <w:r>
        <w:t>https://mcp.opencaselaw.ch/entscheid/zh_sozialversicherungsgericht_UV.2008.00111</w:t>
      </w:r>
    </w:p>
    <w:p>
      <w:r>
        <w:t>FR: ZH_SOZIALVERSICHERUNGSGERICHT UV.2008.00111 du 15 février 2010</w:t>
      </w:r>
    </w:p>
    <w:p>
      <w:r>
        <w:t>IT: ZH_SOZIALVERSICHERUNGSGERICHT UV.2008.00111 del 15 febbraio 2010</w:t>
      </w:r>
    </w:p>
    <w:p>
      <w:pPr>
        <w:pStyle w:val="Heading2"/>
      </w:pPr>
      <w:r>
        <w:t>Erwägungen</w:t>
      </w:r>
    </w:p>
    <w:p>
      <w:r>
        <w:rPr>
          <w:b/>
        </w:rPr>
        <w:t>E. 3</w:t>
      </w:r>
    </w:p>
    <w:p>
      <w:r>
        <w:t>3.1Â Â Â Â  Die Schwere des Unfalles ist allein nach dem augenfÃ¤lligen Geschehensablauf mit den sich dabei entwickelnden KrÃ¤ften zu bestimmen, wovon die Folgen des Unfalles oder die BegleitumstÃ¤nde zu trennen und gegebenenfalls bei den AdÃ¤quanzkriterien Rechnung zu tragen ist (Urteil des Bundesgerichts vom 8. Februar 2008, U 587/06 Erw. 3.3.2 mit zahlreichen Hinweisen). Einfache AuffahrunfÃ¤lle werden rechtsprechungsgemÃ¤ss in der Regel als mittelschwer im Grenzbereich zu den leichten UnfÃ¤llen qualifiziert. Bei Frontalkollisionen ist zu beachten, dass sich die kollisionsbedingten KrÃ¤fte nicht in gleicher Weise auf den KÃ¶rper auswirken wie bei einem eigentlichen Schleudertrauma der HWS, wo der Kopf zunÃ¤chst nach hinten flektiert wird; die Harmlosigkeitsgrenze fÃ¼r HWS-Beschwerden liegt in einem Bereich von 20-30 km/h (Urteil des Bundesgerichts in Sachen Z. vom 29. April 2008, 8C_582/2007, Erw. 4.1).</w:t>
      </w:r>
    </w:p>
    <w:p>
      <w:r>
        <w:t>3.2Â Â Â Â  Der erste Unfall 30. Juni 2002 war eine seitlich-frontale Kollision. Aufgrund dieser speziellen Konstellation (das Fahrzeug der BeschwerdefÃ¼hrerin wurde in LÃ¤ngsrichtung abgebremst, seitlich nach rechts beschleunigt und dabei um etwa 25 Grad im Uhrzeigersinn gedreht) erfuhr die BeschwerdefÃ¼hrerin an der Sitzposition eine, gegenÃ¼ber dem Fahrzeug selber verminderte, kollisionsbedingte GeschwindigkeitsÃ¤nderung (delta-v) von 8-13 km/h (vgl. technische Unfallanalyse, Urk. 8/132 Ziffer 5.3). Das delta-v liegt somit weit unterhalb der vorerwÃ¤hnten Harmlosigkeitsgrenze von 20-30 km/h.</w:t>
      </w:r>
    </w:p>
    <w:p>
      <w:r>
        <w:t>Â Â Â Â Â Â Â Â  Bei den beiden UnfÃ¤llen vom 24. Februar 2004 und 14. Mai 2005 handelte es sich um Auffahrkollisionen. Im Bericht der Arbeitsgruppe fÃ¼r Unfallmechanik vom 23. Mai 2005 zum Ereignis vom 24. Februar 2004 wird von einem delta-v von einem oberen, noch wahrscheinlichen Wert von etwas unter 12 km/h ausgegangen, was grundsÃ¤tzlich noch innerhalb der Harmlosigkeitsgrenze von 10-15 km/h liegt (Urk. 7/27 S. 3). FÃ¼r das Ereignis vom 14. Mai 2005 liegen keine entsprechenden Berechnungen vor, aufgrund der Unfallbeschreibung im Bericht des erstbehandelnden Arztes (Urk. 6/3) kann jedoch ohne Weiteres von Ã¤hnlichen VerhÃ¤ltnissen ausgegangen werden.</w:t>
      </w:r>
    </w:p>
    <w:p>
      <w:r>
        <w:t>Â Â Â Â Â Â Â Â  Die von der Beschwerdegegnerin vorgenommene Qualifikation aller drei UnfÃ¤lle als mittelschwer im Grenzbereich zu den leichten UnfÃ¤llen (Urk. 2 S. 6, 9 und 10) ist aufgrund der (zumindest fÃ¼r die ersten beiden UnfÃ¤lle) dokumentierten und technisch analysierten GeschehensablÃ¤ufe nicht zu beanstanden.</w:t>
      </w:r>
    </w:p>
    <w:p>
      <w:r>
        <w:t>3.3Â Â Â Â  Damit der adÃ¤quate Kausalzusammenhang bejaht werden kÃ¶nnte, mÃ¼ssten somit entweder mehrere der sieben massgeblichen Kriterien erfÃ¼llt sein oder hÃ¤tte eines davon in besonders ausgeprÃ¤gter Weise vorzuliegen (BGE 134 V 126 Erw. 10.1 mit weiteren Hinweisen).</w:t>
      </w:r>
    </w:p>
    <w:p>
      <w:r>
        <w:t>4.Â Â Â Â Â Â</w:t>
      </w:r>
    </w:p>
    <w:p>
      <w:r>
        <w:t>4.1Â Â Â Â  Jeder der drei UnfÃ¤lle hat sich weder unter besonders dramatischen BegleitumstÃ¤nden ereignet, noch waren sie - objektiv betrachtet (vgl. Erw. 3.1) - von besonderer EindrÃ¼cklichkeit.</w:t>
      </w:r>
    </w:p>
    <w:p>
      <w:r>
        <w:t>4.2Â Â Â Â  Das Kriterium der Schwere oder besonderen Art der Verletzungen verneint die Beschwerdegegnerin (Urk. 2 S. 8-10), wÃ¤hrend die BeschwerdefÃ¼hrerin dieses Kriterium beim ersten Unfall vom 30. Juni 2002 wegen der besonderen KÃ¶rperhaltung, bei den beiden AuffahrunfÃ¤llen wegen der erneuten Traumatisierung einer vorgeschÃ¤digten HWS als erfÃ¼llt ansieht (Urk. 1 S. 8 und 10).</w:t>
      </w:r>
    </w:p>
    <w:p>
      <w:r>
        <w:t>Â Â Â Â Â Â Â Â  GegenÃ¼ber der Polizei sagte die BeschwerdefÃ¼hrerin in Bezug auf die Frontalkollision vom 30. Juni 2002 aus, der Beifahrer habe den von rechts kommenden Verkehr beobachtet. Nachdem von rechts nichts mehr gekommen sei, sei sie langsam weiter gefahren und habe nach links abbiegen wollen. Sie habe ein rotes Auto auf dem linken Ã¤usseren Fahrstreifen herannahen sehen, welches aber noch ca. 30 m entfernt gewesen sei. PlÃ¶tzlich sei das Fahrzeug da gewesen und es sei zur Kollision gekommen. Diese Darstellung stimmt mit derjenigen ihres Beifahrers, P.___, Ã¼berein (Urk. 8/18 S. 6/7). Anders als in der polizeilichen Aussage erwÃ¤hnt die BeschwerdefÃ¼hrerin in der Beschwerdeschrift nicht, dass der Beifahrer den Verkehr von rechts beobachtete. Ihre nachtrÃ¤gliche Behauptung, sie habe im Zeitpunkt der Kollision den Kopf nach rechts gedreht gehabt, ist daher wenig glaubhaft (vgl. Urk. 1 S. 8). Angesichts der Ã¶rtlichen VerhÃ¤ltnisse (die BeschwerdefÃ¼hrerin stand mit ihrem Fahrzeug quer auf den ersten beiden Fahrspuren der dreispurigen Strassenseite, vgl. Urk. 8/18 S. 11) war mehr als eine leichte Kopfdrehung, ob nach rechts oder links, nicht notwendig, um die Verkehrssituation zu beobachten. Eine besondere KÃ¶rperhaltung, welche die anschliessenden Beschwerden erklÃ¤ren kÃ¶nnte, ist damit nicht ausgewiesen.</w:t>
      </w:r>
    </w:p>
    <w:p>
      <w:r>
        <w:t>Â Â Â Â Â Â Â Â  BezÃ¼glich des Auffahrunfalles vom 24. Februar 2004 macht die BeschwerdefÃ¼hrerin geltend, die seit dem ersten Unfall immer noch bestehenden Beschwerden hÃ¤tten durch die erneute Traumatisierung erheblich zugenommen, was als besondere Art der Verletzung zu qualifizieren sei (Urk. 1 S. 10). Die Folgen dieses Unfalles sind aktenmÃ¤ssig nur dÃ¼rftig dokumentiert. Einzig Dr. C.___, den die BeschwerdefÃ¼hrerin gleichentags aufsuchte, erwÃ¤hnt akute Nackenschmerzen, BWS- und Schulterschmerzen (vgl. Urk. 7/6). Inwieweit diese Angaben aber eine Verschlimmerung gegenÃ¼ber dem unmittelbaren Vorzustand darstellen, lÃ¤sst sich dem Bericht nicht entnehmen. Bemerkenswert ist immerhin, dass im Bericht der Klinik E.___, in welche die BeschwerdefÃ¼hrerin nur zwei Monate spÃ¤ter eintrat, nichts von diesem zweiten Unfall steht und sich die Angaben lediglich und ausschliesslich auf die Folgen des ersten Unfalles vom 30. Juni 2002 beziehen (Urk. 8/102). Damit kann davon ausgegangen werden, dass eine allfÃ¤llige Verschlimmerung der Nacken- und Schulterschmerzen vorÃ¼bergehender Natur waren. Eine besondere Art der Verletzung lÃ¤sst sich damit nicht begrÃ¼nden.</w:t>
      </w:r>
    </w:p>
    <w:p>
      <w:r>
        <w:t>Â Â Â Â Â Â Â Â  Nach dem zweiten Auffahrunfall vom 14. Mai 2005 schliesslich stellte Dr. med. T.___ von der Rheumaklinik des UniversitÃ¤tsspitals I.___ die Diagnose eines erneuten HWS-Distorsionstraumas. Zu den sich - nach Angaben der BeschwerdefÃ¼hrerin - generell verstÃ¤rkten bisherigen Beschwerden seien neu Schmerzen im Thorax und KribbelparÃ¤sthesien dazugekommen. Dr. T.___ empfahl, vorerst keine aktive Physiotherapie zu betreiben (Urk. 6/12). Verglichen mit dem Austrittsbericht der Klinik E.___, worin doch von einer gewissen Besserung in Bezug auf die Schmerzen im HWS-Schulter-Bereich, der Rotation der HWS und einer generell besseren KÃ¶rperhaltung die Rede ist, muss davon ausgegangen werden, dass dieser erneute Auffahrunfall zu einer deutlichen SymptomverstÃ¤rkung gefÃ¼hrt hat. Nach der Rechtsprechung entspricht es der allgemeinen Erfahrung, dass pathologische ZustÃ¤nde nach HWS-Verletzungen bei erneuter Traumatisierung stark exazerbieren kÃ¶nnen. Eine HWS-Distorsion, welche eine bereits durch einen frÃ¼heren versicherten Unfall erheblich vorgeschÃ¤digte HWS trifft, ist demnach speziell geeignet, die charakteristischen Symptome hervorzurufen und deshalb als Verletzung besonderer Art zu qualifizieren (Urteil des Bundesgerichts in Sachen R. vom 19. Dezember 2008, 8C_477/2008, Erw. 6.3.2.2). In diesem Sinne hat dieses Kriterium fÃ¼r den Unfall vom 14. Mai 2005 als erfÃ¼llt zu gelten. Da das erneute Trauma aber keine zusÃ¤tzliche erwerbliche Leistungseinbusse bewirkte, bzw. eine solche angesichts der bereits bestehenden vollstÃ¤ndigen ArbeitsunfÃ¤higkeit nicht messbar ist, ist das Kriterium nicht in besonders ausgeprÃ¤gter Form erfÃ¼llt.</w:t>
      </w:r>
    </w:p>
    <w:p>
      <w:r>
        <w:t>4.3</w:t>
      </w:r>
    </w:p>
    <w:p>
      <w:r>
        <w:t>4.3.1Â Â  Die Behandlung nach dem ersten Unfall bestand vorerst in der Einnahme von Medikamenten gegen Schmerzen (Ketesse 25) und zur Muskelentspannung (Mydocalm, zeitw. Sirdalud) sowie ab der sechsten Woche nach dem Unfall Physiotherapie in Form von stabilisierender HWS-Gymnastik und Heublumenwickel (Urk. 8/4 und 8/7). SpÃ¤ter leistete die Beschwerdegegnerin auch eine Kostengutsprache fÃ¼r drei Monate an den Besuch eines Fitnesscenters (Urk. 8/39). Ob sie dieses Training auch wahrnahm, ist aus den Akten nicht ersichtlich. Ein Hirnleistungstraining bei Dr. N.___ wurde Anfang Mai 2003 wieder abgebrochen, nachdem die BeschwerdefÃ¼hrerin seit Mitte Februar wegen der starken Schmerzen nur an vier Sitzungen teilgenommen hatte (Urk. 8/48). Parallel dazu besuchte sie aber offenbar alternativmedizinische Therapien bei der NaturÃ¤rztin Q.___, zunÃ¤chst ohne Ã¤rztliche Verordnung (Urk. 8/58), spÃ¤ter erklÃ¤rte sich dann Dr. C.___ auf Wunsch der BeschwerdefÃ¼hrerin mit der Behandlung einverstanden (Urk. 8/63). Der stationÃ¤re Aufenthalt vom 19. Juni bis 17. Juli 2003 in der Rehabilitationsklinik D.___ brachte trotz Anwendung verschiedener therapeutischer Massnahmen (Physiotherapie, Ergotherapie, psychologische GesprÃ¤che) keine Besserung (vgl. Urk. 8/64). Danach besuchte die BeschwerdefÃ¼hrerin ab Anfang 2004 einige Therapie-Sitzungen beim Psychiater Dr. U.___, worÃ¼ber lediglich eine Telefonnotiz aktenkundig ist (Urk. 8/77).</w:t>
      </w:r>
    </w:p>
    <w:p>
      <w:r>
        <w:t>Â Â Â Â Â Â Â Â  Der neue Unfall vom 24. Februar 2004 erforderte keine zusÃ¤tzlichen therapeutischen Massnahmen (vgl. Bericht von Dr. C.___ vom 18. August 2004, Urk. 7/6). Bereits vorher in die Wege geleitet wurde ein weiterer Rehabilitationsaufenthalt (vgl. Urk. 8/86). An Stelle der von der Beschwerdegegnerin vorgesehenen Klinik S.___ wÃ¼nschte die BeschwerdefÃ¼hrerin indessen die Klinik E.___ (vgl. Urk. 8/89-91), wo sie am 19. April 2004 den dreiwÃ¶chigen Aufenthalt antrat (Bericht vom 7. Juni 2004, Urk. 8/102). Danach fÃ¼hrt die BeschwerdefÃ¼hrerin vor allem die alternativmedizinische Therapie bei Q.___ weiter (vgl. Rechnungsstellung, Urk. 8/112).</w:t>
      </w:r>
    </w:p>
    <w:p>
      <w:r>
        <w:t>Â Â Â Â Â Â Â Â  Nach dem weiteren Auffahrunfall vom 14. Mai 2005 empfahl Dr. T.___ ambulante Physiotherapie mit psychotherapeutischer Begleitung (Bericht vom 25. Juli 2005, Urk. 6/23); beides lehnte die BeschwerdefÃ¼hrerin ab (vgl. Besprechung vom 6. Oktober 2005, Urk. 6/25), besuchte aber offenbar weiterhin die Therapien bei Q.___ (Urk. 6/30) und ging schwimmen (Urk. 6/42). Es folgten die bereits erwÃ¤hnten AbklÃ¤rungen bei der Neuropsychologin R.___ bzw. beim Neurologen Dr. O.___ (vgl. Erw. 2.1.8) sowie die Begutachtung im F.___, welche ergab, dass seit dem ersten Unfall eine BeeintrÃ¤chtigung der ArbeitsfÃ¤higkeit von 50 % bestanden hatte (vgl. Erw. 2.1.9). Der Versuch, die BeschwerdefÃ¼hrerin zur Vorbereitung auf eine BerufsabklÃ¤rung zu einem Aufenthalt mit berufsorientierter Ergotherapie in der Rehabilitationsklinik J.___ zu bewegen, scheiterte (vgl. Urk. 6/79-85). Es fand lediglich eine Standortbestimmung statt, welche in die Empfehlung mÃ¼ndete, den Fall ohne berufliche Massnahme abzuschliessen, da die Diskrepanz zwischen der Begutachtung aus medizinischer Sicht und der SelbsteinschÃ¤tzung der BeschwerdefÃ¼hrerin zu gross sei (Bericht vom 7. September 2006, Urk. 6/89). Auch das seitens der Invalidenversicherung vorgeschlagene Arbeitstraining im BÃ¼robereich lehnte die BeschwerdefÃ¼hrerin ab (Urk. 6/102 und 6/104).</w:t>
      </w:r>
    </w:p>
    <w:p>
      <w:r>
        <w:t>4.3.2Â Â  In Anbetracht dieser Aktenlage ist festzuhalten, dass sich die BeschwerdefÃ¼hrerin seit dem ersten Unfall vom 30. Juni 2002 neben der Physiotherapie, die aber nicht besonders intensiv war, einzig in der Rehabilitationsklinik D.___ einer Ã¤rztlich angeordneten, wissenschaftlich anerkannten Behandlung unterzog. Auch die medikamentÃ¶se Behandlung hielt sich im Rahmen, bzw. wurde vom Kreisarzt als zum Teil unnÃ¶tig beurteilt (vgl. Urk. 8/36 und 8/40). Im Ãbrigen bestand die Behandlung praktisch ausschliesslich in alternativmedizinischen Massnahmen (Shiatsu, Akupunktur, Kraniosakraltherapie bei Q.___ und Aufenthalt in der Klinik E.___). In der hÃ¶chstrichterlichen Rechtsprechung wurde das Kriterium der ungewÃ¶hnlich langen Dauer der Ã¤rztlichen Behandlung in FÃ¤llen, in denen alternativ- bzw. komplementÃ¤rmedizinische Behandlungen durchgefÃ¼hrt wurden, wegen deren umstrittener Wirksamkeit als nicht als erfÃ¼llt angesehen (Urteil des Bundesgerichts in Sachen G. vom 6. Februar 2007, U 479/05, Erw. 8.3.3 mit zahlreichen Hinweisen). Im vorliegenden Fall hat die Beschwerdegegnerin die Behandlung in der Klinik E.___ und damit zumindest implizit einen mÃ¶glichen Nutzen letztlich bejaht (Aktennotiz vom 22. MÃ¤rz 2004, Urk. 8/93), weshalb diese Behandlungsmassnahme in der AdÃ¤quanzbeurteilung berÃ¼cksichtigt werden kann. Nicht einzubeziehen sind indessen die bei Q.___ durchgefÃ¼hrten alternativmedizinischen Therapien, welche sich ab Anfang 2003 bis zum Fallabschluss erstreckten (vgl. Urk. 8/58, 8/112 und 6/102). Trotz der mehrjÃ¤hrigen Behandlung findet sich in den Akten erstaunlicherweise kein einziger Bericht der Therapeutin, der Ã¼ber das Konzept, den Verlauf und die Wirksamkeit der Behandlung Auskunft gÃ¤be (vgl. Urk. 6/30, worin Q.___ aber lediglich Ã¼ber die Art der durchgefÃ¼hrten Therapien orientierte).</w:t>
      </w:r>
    </w:p>
    <w:p>
      <w:r>
        <w:t>Â Â Â Â Â Â Â Â  Angesichts dessen, dass nebst den beiden Klinikaufenthalten in den Jahren 2003 und 2004 keine ins Gewicht fallenden medizinisch-therapeutischen Massnahmen durchgefÃ¼hrt wurden, kann gesamthaft betrachtet nicht von einer fortgesetzt spezifischen, belastenden Ã¤rztlichen Behandlung gesprochen werden. AnzufÃ¼gen ist, dass den AbklÃ¤rungsmassnahmen und blossen Ã¤rztlichen Kontrollen nicht die QualitÃ¤t einer regelmÃ¤ssigen, zielgerichteten Behandlung zukommt (Urteil des Bundesgerichts in Sachen G. vom 6. Februar 2007, U 479/05, Erw. 8.3.3 am Schluss). Das Kriterium ist daher zu verneinen.</w:t>
      </w:r>
    </w:p>
    <w:p>
      <w:r>
        <w:t>4.4Â Â Â Â  Als eher ungewÃ¶hnlich ist der Genesungsprozess nach dem ersten Unfall vom 30. Juni 2002 zu bezeichnen, indem sich das Befinden der BeschwerdefÃ¼hrerin trotz adÃ¤quater Therapie in der Rehabilitationsklinik D.___ sogar verschlechterte und sich auch nach dem Aufenthalt in der Klinik E.___ nur marginal besserte, sodass Ã¼ber ein Jahr nach dem Unfall nicht einmal eine BerufsabklÃ¤rung vorgenommen werden konnte (vgl. Urk. 8/109). Sicherlich wurde der Heilungsprozess vor allem durch den zweiten Auffahrunfall vom 14. Mai 2005 negativ beeinflusst, was sich darin zeigt, dass anlÃ¤sslich der Begutachtung im F.___ immer noch Genick- und Kopfschmerzen, vermehrte ErmÃ¼dbarkeit und verminderte Belastbarkeit als typische Beschwerden nach HWS-Distorsionstraumen vorlagen. Die Gutachter wiesen aber darauf hin, dass das gesamte Beschwerdespektrum weit Ã¼ber das "typische" HWS-Beschwerdebild hinausgehe (Urk. 6/75 S. 1). Dementsprechend stellten sie denn auch die Diagnosen einer anhaltenden somatoformen SchmerzstÃ¶rung sowie Symptomausweitung (vgl. Urk. 6/73 S. 23). Dabei handelt es sich um Beschwerdebilder, die rechtsprechungsgemÃ¤ss nicht als typische Folge einer HWS-Verletzung gelten (vgl. Erw. 1.2). Die Gutachter schÃ¤tzten den Anteil unfallfremder psychischer Faktoren auf etwa die HÃ¤lfte des Beschwerdebildes (Urk. 6/75 S. 2). Bereits im Bericht der Rehabilitationsklinik D.___ wurde als Diagnose eine AnpassungsstÃ¶rung erwÃ¤hnt (vgl. Urk. 8/64), was von der Neuropsychologin R.___ bestÃ¤tigt wurde. Eine ErklÃ¤rung hierfÃ¼r sah die Psychologin u.a. in der inadÃ¤quaten Unfallverarbeitung, der gleichzeitig stattfindenden Scheidung und in einem sekundÃ¤ren Krankheitsgewinn (Urk. 6/48 S. 5). In Anbetracht des erheblichen Anteils unfallfremder psychischer Faktoren, die zweifellos zum langwierigen Heilungsverlauf beitrugen, kann das Kriterium "schwieriger Heilungsverlauf und erhebliche Komplikationen" nicht bejaht werden, zumal auch keine Komplikationen bekannt sind.</w:t>
      </w:r>
    </w:p>
    <w:p>
      <w:r>
        <w:t>Â Â Â Â Â Â Â Â  Dieselben Ãberlegungen gelten grundsÃ¤tzlich auch fÃ¼r das Kriterium der erheblichen Beschwerden. Solche sind wohl glaubhaft vorhanden, angesichts des rund hÃ¤lftigen Anteils der unfallfremden psychogenen Ursache aber nicht in ausgeprÃ¤gter Form.</w:t>
      </w:r>
    </w:p>
    <w:p>
      <w:r>
        <w:t>4.5Â Â Â Â  Von einer Ã¤rztlichen Fehlbehandlung, welche die Unfallfolgen erheblich verschlimmert, kann vorliegend nicht gesprochen werden. Zu bemerken ist allerdings, dass mit einer zielgerichteten Umsetzung der von der Rehabilitationsklinik D.___ empfohlenen Massnahmen zur psycho-physischen Stabilisierung (Physiotherapie zur Aktivierung und psychotherapeutische Begleitung) wohl bessere Chancen auf eine Wiedereingliederung in den Erwerbsprozess bestanden hÃ¤tten, als durch das jeweils den WÃ¼nschen der BeschwerdefÃ¼hrerin angepasste, aber im Ergebnis das Schmerzverhalten verstÃ¤rkende "Therapieshopping" und die ebenfalls keine neuen Erkenntnisse bringenden immer neuen AbklÃ¤rungen (vgl. dazu die Empfehlungen der Psychologin R.___, Urk. 6/48 S. 5).</w:t>
      </w:r>
    </w:p>
    <w:p>
      <w:r>
        <w:t>4.6Â Â Â Â  Was das Kriterium der ArbeitsunfÃ¤higkeit anbelangt, gilt es zu berÃ¼cksichtigen, dass bei leichten bis mittelschweren Schleudertraumen der HWS ein lÃ¤ngerer oder gar dauernder Ausstieg aus dem Arbeitsprozess vom medizinischen Standpunkt aus als eher ungewÃ¶hnlich erscheint. Nicht die Dauer der ArbeitsunfÃ¤higkeit ist daher massgebend, sondern eine erhebliche ArbeitsunfÃ¤higkeit als solche, die zu Ã¼berwinden die versicherte Person ernsthafte Anstrengungen unternimmt. Darin liegt der Anreiz fÃ¼r die versicherte Person, alles daran zu setzen, wieder ganz oder teilweise arbeitsfÃ¤hig zu werden. Gelingt es ihr trotz solcher Anstrengungen nicht, ist ihr dies durch ErfÃ¼llung des Kriteriums anzurechnen. Konkret muss ihr Wille erkennbar sein, sich durch aktive Mitwirkung raschmÃ¶glichst wieder optimal in den Arbeitsprozess einzugliedern. Solche Anstrengungen der versicherten Person kÃ¶nnen sich insbesondere in ernsthaften Arbeitsversuchen trotz allfÃ¤lliger persÃ¶nlicher Unannehmlichkeiten manifestieren. Dabei ist auch der persÃ¶nliche Einsatz im Rahmen von medizinischen Therapiemassnahmen zu berÃ¼cksichtigen. Sodann kÃ¶nnen BemÃ¼hungen um alternative, der gesundheitlichen EinschrÃ¤nkung besser Rechnung tragende TÃ¤tigkeiten ins Gewicht fallen. Nur wer in der Zeit bis zum Fallabschluss nach Art. 19 Abs. 1 UVG in erheblichem Masse arbeitsunfÃ¤hig ist und solche Anstrengungen auszuweisen vermag, kann das Kriterium erfÃ¼llen (Urteil des Bundesgerichts in Sachen R. vom 19. Dezember 2008, 8C_477/2008, Erw. 6.3.4.1 mit Hinweis auf BGE 134 V 109).</w:t>
      </w:r>
    </w:p>
    <w:p>
      <w:r>
        <w:t>Â Â Â Â Â Â Â Â  WÃ¤hrend die BeschwerdefÃ¼hrerin seit dem ersten Unfall vom 30. Juni 2002 keine ErwerbstÃ¤tigkeit mehr aufnahm und ihr auch von verschiedener Seite durchgehend eine vollstÃ¤ndige ArbeitsunfÃ¤higkeit bescheinigt wurde (vgl. Urk. 8/3; 8/64 S. 5; 7/6, 7/23), attestierten die Gutachter des F.___ im bisherigen Beruf (medizinische Praxisassistentin) oder einer anderen angepassten TÃ¤tigkeit eine ArbeitsfÃ¤higkeit von 50 % (Urk. 6/73 S. 24 und Urk. 6/75 S. 3). Wie sich aus den Akten ergibt, unternahm die BeschwerdefÃ¼hrerin Ã¼berhaupt keine Anstrengungen, im Arbeitsprozess zu verbleiben oder sich wieder zu integrieren. Ihre im Rahmen der Begutachtung im F.___ gemachte Ãusserung, sie habe nach dem ersten Unfall noch versucht, ihre angestammte TÃ¤tigkeit wieder aufzunehmen (Urk. 6/73 S. 20), wurde durch die Ehefrau von Dr. A.___, des ehemaligen Arbeitgebers, nicht bestÃ¤tigt (Telefonnotiz vom 10. Januar 2003, Urk. 8/25). Versuche der Beschwerdegegnerin wie der Invalidenversicherung, die BeschwerdefÃ¼hrerin zu beruflichen Massnahmen oder wenigstens entsprechenden AbklÃ¤rungen zu bewegen, scheiterten, da sie sich hierzu nicht in der Lage fÃ¼hlte (vgl. Urk. 6/102; 6/107-108; 8/109). Ein Wille, sich durch aktive Mitwirkung mÃ¶glichst rasch wieder ins Erwerbsleben zu integrieren, ist nirgends erkennbar, was sich auch daran zeigt, dass sie sich im ganzen Heilungsprozess mit vorwiegend passiven (alternativmedizinischen) Therapien und der Einnahme von Medikamenten begnÃ¼gte. Da jegliche Anzeichen eigener Anstrengungen zur Ãberwindung der Unfallfolgen fehlen, ist das Kriterium der erheblichen ArbeitsunfÃ¤higkeit nicht erfÃ¼llt.</w:t>
      </w:r>
    </w:p>
    <w:p>
      <w:r>
        <w:t>5.Â Â Â Â Â Â  Zusammenfassend sind hÃ¶chstens zwei der sieben relevanten Kriterien, und diese in nicht ausgeprÃ¤gter Form, erfÃ¼llt, was fÃ¼r die Bejahung der AdÃ¤quanz des Kausalzusammenhanges nicht genÃ¼gt (vgl. Erw. 1.4).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Urs Christen</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