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UV.2008.00109 vom 28. Mai 2008</w:t>
      </w:r>
    </w:p>
    <w:p>
      <w:r>
        <w:t>ZH Sozialversicherungsgericht, 2008-05-28, DE</w:t>
      </w:r>
    </w:p>
    <w:p>
      <w:r>
        <w:rPr>
          <w:b/>
        </w:rPr>
        <w:t xml:space="preserve">Quelle: </w:t>
      </w:r>
      <w:r>
        <w:t>https://mcp.opencaselaw.ch/entscheid/zh_sozialversicherungsgericht_UV.2008.00109</w:t>
      </w:r>
    </w:p>
    <w:p>
      <w:r>
        <w:t>FR: ZH_SOZIALVERSICHERUNGSGERICHT UV.2008.00109 du 28 mai 2008</w:t>
      </w:r>
    </w:p>
    <w:p>
      <w:r>
        <w:t>IT: ZH_SOZIALVERSICHERUNGSGERICHT UV.2008.00109 del 28 maggio 2008</w:t>
      </w:r>
    </w:p>
    <w:p>
      <w:pPr>
        <w:pStyle w:val="Heading2"/>
      </w:pPr>
      <w:r>
        <w:t>Erwägungen</w:t>
      </w:r>
    </w:p>
    <w:p>
      <w:r>
        <w:rPr>
          <w:b/>
        </w:rPr>
        <w:t>E. 1</w:t>
      </w:r>
    </w:p>
    <w:p>
      <w:r>
        <w:t>1.1Â Â Â Â  Strittig ist, ob die SUVA ihre Leistungspflicht in Bezug auf das Ereignis vom 2. respektive 3. April 2007 zu Recht verneint hat.</w:t>
      </w:r>
    </w:p>
    <w:p>
      <w:r>
        <w:rPr>
          <w:b/>
        </w:rPr>
        <w:t>E. 1.2</w:t>
      </w:r>
    </w:p>
    <w:p>
      <w:r>
        <w:t>1.2.1Â Â  GemÃ¤ss Art. 6 des Bundesgesetzes Ã¼ber die Unfallversicherung (UVG) werden - soweit das Gesetz nichts anderes bestimmt - die Versicherungsleistungen bei BerufsunfÃ¤llen, NichtberufsunfÃ¤llen und Berufskrankheiten gewÃ¤hrt (Abs. 1).</w:t>
      </w:r>
    </w:p>
    <w:p>
      <w:r>
        <w:t>1.2.2Â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t>1.2.3Â Â  GemÃ¤ss Art. 6 Abs. 2 UVG kann der Bundesrat KÃ¶rperschÃ¤digungen, die den Folgen eines Unfalles Ã¤hnlich sind, in die Versicherungen einbeziehen. Von dieser Kompetenz hat der Bundesrat in Art. 9 Abs. 2 der Verordnung Ã¼ber die Unfallversicherung (UVV) Gebrauch gemacht und folgende, abschliessend aufgefÃ¼hrte KÃ¶rperschÃ¤digungen, sofern sie nicht eindeutig auf eine Erkrankung oder eine Degeneration zurÃ¼ckzufÃ¼hren sind, auch ohne ungewÃ¶hnliche Ã¤ussere Einwirkung UnfÃ¤llen gleichgestellt:</w:t>
      </w:r>
    </w:p>
    <w:p>
      <w:r>
        <w:t>a.Â Â Â Â  KnochenbrÃ¼che;</w:t>
      </w:r>
    </w:p>
    <w:p>
      <w:r>
        <w:t>b.Â Â Â Â  Verrenkungen von Gelenken;</w:t>
      </w:r>
    </w:p>
    <w:p>
      <w:r>
        <w:t>c.Â Â Â Â  Meniskusrisse;</w:t>
      </w:r>
    </w:p>
    <w:p>
      <w:r>
        <w:t>d.Â Â Â Â  Muskelrisse;</w:t>
      </w:r>
    </w:p>
    <w:p>
      <w:r>
        <w:t>e.Â Â Â Â  Muskelzerrungen;</w:t>
      </w:r>
    </w:p>
    <w:p>
      <w:r>
        <w:t>f.Â Â Â Â  Sehnenrisse;</w:t>
      </w:r>
    </w:p>
    <w:p>
      <w:r>
        <w:t>g.Â Â Â Â  BandlÃ¤sionen;Â Â Â Â  h.Â Â Â Â  Trommelfellverletzungen.</w:t>
      </w:r>
    </w:p>
    <w:p>
      <w:r>
        <w:rPr>
          <w:b/>
        </w:rPr>
        <w:t>E. 2</w:t>
      </w:r>
    </w:p>
    <w:p>
      <w:r>
        <w:t>2.1Â Â Â Â  Die SUVA begrÃ¼ndete ihre Leistungsverweigerung im Wesentlichen damit, dass das Ereignis vom 3. April 2007 wegen des Fehlens eines ungewÃ¶hnlichen Ã¤usseren Faktors nicht als Unfall im Sinne von Art. 4 ATSG zu qualifizieren sei und mangels einer entsprechenden Diagnose auch eine unfallÃ¤hnliche KÃ¶rperschÃ¤digung im Sinne von Art. 9 Abs. 2 UVV ausser Betracht falle (vgl. Urk. 2 S. 3 ff.).</w:t>
      </w:r>
    </w:p>
    <w:p>
      <w:r>
        <w:t>2.2Â Â Â Â  Die BeschwerdefÃ¼hrerin stellte sich demgegenÃ¼ber im Wesentlichen auf den Standpunkt, die SUVA habe ihre Leistungspflicht verneint, ohne den medizinischen Sachverhalt hinreichend abgeklÃ¤rt zu haben. Es sei davon auszugehen, dass eine MRI-Untersuchung einen BÃ¤nderriss am Sternoklavikulargelenk und damit eine unfallÃ¤hnliche KÃ¶rperschÃ¤digung ergÃ¤be (vgl. Urk. 1 S. 2 f.).</w:t>
      </w:r>
    </w:p>
    <w:p>
      <w:r>
        <w:rPr>
          <w:b/>
        </w:rPr>
        <w:t>E. 3.1</w:t>
      </w:r>
    </w:p>
    <w:p>
      <w:r>
        <w:t>3.1.1Â Â Â Â Â Â Â Â  Betreffend den Vorfall vom 2. respektive 3. April 2007 gab die BeschwerdefÃ¼hrerin in der Bagatellunfall-Meldung UVG fÃ¼r arbeitslose Personen vom 22. Oktober 2007 (Urk. 7/1) und in ihren ergÃ¤nzenden AusfÃ¼hrungen dazu (vgl. Urk. 7/3 S. 2) Ã¼bereinstimmend an, sie habe aus dem Fenster hinaus einen schweren Teppich ausgeschÃ¼ttelt; dabei habe sie im Bereich des linken SchlÃ¼sselbeins ein Knacksen wahrgenommen. In der Folge sei die Beweglichkeit ihres linken Arms und der gesamten linksseitigen SchlÃ¼sselbein- und Schulterregion wÃ¤hrend rund einer Woche in erheblichem Ausmass schmerzhaft eingeschrÃ¤nkt gewesen.</w:t>
      </w:r>
    </w:p>
    <w:p>
      <w:r>
        <w:t>3.1.2Â Â  Aus den zitierten Sachverhaltsdarstellungen der BeschwerdefÃ¼hrerin (Urk. 7/1, Urk. 7/3 S. 2) ist zu schliessen, dass diese am 2. oder 3. April 2007 beim TeppichausschÃ¼tteln - ohne ersichtlichen Grund - unvermittelt Schmerzen im Schulterbereich links verspÃ¼rte. Dass es bei der fraglichen TÃ¤tigkeit zu einer unkoordinierten Bewegung oder einer Ãberanstrengung gekommen wÃ¤re, ist angesichts der Hergangsschilderungen der BeschwerdefÃ¼hrerin nicht zu schliessen. Da es dem vorliegend zu beurteilenden Geschehnis damit an einem - fÃ¼r die Qualifikation als Unfall im Sinne von Art. 4 ATSG erforderlichen - ungewÃ¶hnlichen Ã¤usseren Faktor fehlt, fÃ¤llt eine Leistungspflicht der SUVA nur dann in Betracht, wenn sich die BeschwerdefÃ¼hrerin dabei eine unfallÃ¤hnliche Verletzung im Sinne von Art. 9 Abs. 2 UVV zugezogen hat.</w:t>
      </w:r>
    </w:p>
    <w:p>
      <w:r>
        <w:rPr>
          <w:b/>
        </w:rPr>
        <w:t>E. 3.2</w:t>
      </w:r>
    </w:p>
    <w:p>
      <w:r>
        <w:t>3.2.1Â Â Â Â Â Â Â Â  Betreffend den medizinischen Sachverhalt geht aus den Akten Folgendes hervor:</w:t>
      </w:r>
    </w:p>
    <w:p>
      <w:r>
        <w:t>Â Â Â Â Â Â Â Â  Dr. med. A.___, Facharzt FMH fÃ¼r Allgemeine Medizin, hielt am 10. April 2007 fest, es zeige sich eine leichte Schwellung im costosternalen Gelenk links; die Beweglichkeit der Schulter sei gut, diejenige der HalswirbelsÃ¤ule (HWS) etwas beeintrÃ¤chtigt.Â Â Â Â Â Â Â Â  Am 15. Oktober 2007 gab der genannte Arzt an, das Costosternalgelenk links sei aufgetrieben, was mÃ¶glicherweise einen Zusammenhang mit dem Musculus Trapezius und weiteren Muskelgruppen im linksseitigen Halsbereich habe. Die Beweglichkeit der HWS sei schmerzhaft eingeschrÃ¤nkt (vgl. Urk. 7/5).</w:t>
      </w:r>
    </w:p>
    <w:p>
      <w:r>
        <w:t>Â Â Â Â Â Â Â Â  Dr. med. B.___, Facharzt FMH fÃ¼r Radiologie, gab am 17. Oktober 2007 an, die radiologische Untersuchung des Sternoklavikulargelenkes habe keinen krankhaften Befund, insbesondere keine Fraktur, ergeben. Aufgrund der linksseitig festgestellten leichten Stufenbildung bestehe Verdacht auf eine Subluxation. Auch mittels Ultraschall habe - abgesehen von einer Kapselauflockerung - keine pathologische VerÃ¤nderung festgestellt werden kÃ¶nnen (vgl. Urk. 7/4).</w:t>
      </w:r>
    </w:p>
    <w:p>
      <w:r>
        <w:t>Â Â Â Â Â Â Â Â</w:t>
      </w:r>
    </w:p>
    <w:p>
      <w:r>
        <w:t>Â Â Â Â Â Â Â Â  Am 22. November 2007 stellte Dr. A.___ folgende Diagnosen (vgl. Urk. 7/5):</w:t>
      </w:r>
    </w:p>
    <w:p>
      <w:r>
        <w:t>Â Â Â Â Â Â Â Â Â Â -Â Â Â Â  Tendomyotische Schmerzen im linksseitigenÂ SchultergÃ¼rtelbereich bei Â  Â Â Â Â  Â Â Â Â  -Â Â Â Â  Status nach mutmasslicher Muskelzerrung im April 2007</w:t>
      </w:r>
    </w:p>
    <w:p>
      <w:r>
        <w:t>- Â Â Â Â klinisch aufgetriebenes Sternoklavikulargelenk links (radiologischer Befund:</w:t>
      </w:r>
    </w:p>
    <w:p>
      <w:r>
        <w:t>Status nach Subluxation)Â  Â Â Â Â</w:t>
      </w:r>
    </w:p>
    <w:p>
      <w:r>
        <w:t>-Â Â Â Â  Nikotinabusus</w:t>
      </w:r>
    </w:p>
    <w:p>
      <w:r>
        <w:t>Â Â Â Â Â Â Â Â  SUVA-Kreisarzt Dr. med. C.___ hielt in seiner gestÃ¼tzt auf die Akten verfassten Beurteilung vom 28. November 2007 (Urk. 7/6) fest, es liege weder eine Luxation noch eine BÃ¤nderlÃ¤sion vor.</w:t>
      </w:r>
    </w:p>
    <w:p>
      <w:r>
        <w:t>Â Â Â Â Â Â Â Â  Dr. med. D.___, Leitender Arzt Kantonsspital Z.___, Klinik fÃ¼r OrthopÃ¤dische Chirurgie und persÃ¶nlicher Bekannter der Versicherten, diagnostizierte am 23. November 2007 lediglich eine Subluxation des ventralen Sternoklavikulargelenkes links. Die anfÃ¤ngliche Schwellung lasse sich damit erklÃ¤ren, dass es wahrscheinlich zu einer Kapselzerrung gekommen sei (vgl. Urk. 7/11 = Urk. 7/16).</w:t>
      </w:r>
    </w:p>
    <w:p>
      <w:r>
        <w:t>Â Â Â Â Â Â Â Â  Nach Kenntnisnahme des Berichts von Dr. D.___ vom 23. November 2007 (Urk. 7/11) hielt Kreisarzt Dr. C.___ in seiner Stellungnahme vom 4. Januar 2008 (Urk. 7/13 S. 1) daran fest, dass keine als unfallÃ¤hnliche KÃ¶rperschÃ¤digung zu qualifizierende Diagnose vorliege. So setze eine Gelenksverrenkung im Sinne von Art. 9 Abs. 2 lit. b UVV eine vollstÃ¤ndige, vollendete oder vollzogene Gelenkluxation voraus, was bei einer Subluxation aber gerade nicht der Fall sei (vgl. Urk. 7/13 S. 2).</w:t>
      </w:r>
    </w:p>
    <w:p>
      <w:r>
        <w:t>3.2.2Â Â  Aus den zitierten Arztberichten ist zu schliessen, dass die BeschwerdefÃ¼hrerin sich beim fraglichen Geschehnis anfangs April 2007 eine Subluxation des Sternoklavikulargelenkes links zuzog. Dass - wie Dr. C.___ unter Hinweis auf eine entsprechende versicherungsmedizinische Abhandlung der SUVA (vgl. Urk. 7/13 S. 2) ausfÃ¼hrte (vgl. Urk. 7/13 S. 1) - eine Subluxation nicht unter den Begriff der Verrenkungen von Gelenken im Sinne von Art. 9 Abs. 2 lit. b UVV fÃ¤llt, wurde von der BeschwerdefÃ¼hrerin zu Recht nicht bestritten (vgl. Urk. 1 S. 2).</w:t>
      </w:r>
    </w:p>
    <w:p>
      <w:r>
        <w:t>3.2.3Â Â  DafÃ¼r, dass es beim TeppichausschÃ¼tteln - wie von der BeschwerdefÃ¼hrerin vermutet (vgl. Urk. 1 S. 2 f.) - zu einem Reissen oder zumindest einem Anreissen der BÃ¤nder im Bereich des Sternoklavikulargelenkes und damit zu einer BandlÃ¤sion im Sinne von Art. 9 Abs. 2 lit. g UVV gekommen wÃ¤re, gibt es in den medizinischen Akten keinerlei Hinweise. Auch wenn eine Subluxation des Sternoklavikulargelenkes in gewissen FÃ¤llen mit einer Bandverletzung einhergehen mag, so ist eine solche vorliegend angesichts der Tatsache, dass eine derartige LÃ¤sion von den Ãrzten nicht einmal differentialdiagnostisch festgestellt wurde, auszuschliessen. Ein anderes Ergebnis ist auch von einer MRI-Untersuchung (vgl. Urk. 1 S. 2 f.) nicht zu erwarten.</w:t>
      </w:r>
    </w:p>
    <w:p>
      <w:r>
        <w:t>3.2.4Â Â Â Â  Hinzuweisen ist im Ãbrigen darauf, dass die SUVA fÃ¼r die Subluxation des Sternoklavikulargelenkes an sich, selbst wenn eine derartige Verletzung - wie von der BeschwerdefÃ¼hrerin ohne Angabe medizinischer Literatur, welche ihre These stÃ¼tzen wÃ¼rde, geltend gemacht (vgl. Urk. 1 S. 2 f.) - regelmÃ¤ssig mit einem BÃ¤nder(an)riss einherginge, keine Leistungen zu erbringen hÃ¤tte. Eine entsprechende EntschÃ¤digungspflicht bestÃ¼nde nÃ¤mlich nur, wenn die - ja gerade nicht unter die Listenverletzungen gemÃ¤ss Art. 9 Abs. 2 UVV zu subsumierende - Subluxation adÃ¤quat durch die BandlÃ¤sion verursacht worden wÃ¤re (vgl. Rumo-Jungo, Rechtsprechung des Bundesgerichts zum Sozialversicherungsrecht, Bundesgesetz Ã¼ber die Unfallversicherung, 3. Aufl., ZÃ¼rich 2003, S. 75). Einerseits ist aber aufgrund der Schilderungen der BeschwerdefÃ¼hrerin (Urk. 7/1, Urk. 7/3 S. 2) nicht anzunehmen, dass das fragliche Ereignis eine BÃ¤nderverletzung gezeitigt und diese in der Folge ihrerseits eine Subluxation des Sternoklavikulargelenkes bewirkt hÃ¤tte, und andererseits erscheint ein solcher Verletzungshergang in Anbetracht der Tatsache, dass wÃ¤hrend einer mehr als halbjÃ¤hrigen Behandlungsdauer kein Arzt auch nur in Betracht zog, dass eine anlÃ¤sslich des Ereignisses vom 2. respektive 3. April 2007 zugezogene BandlÃ¤sion ursÃ¤chlich fÃ¼r die Subluxation sein kÃ¶nnte, als Ã¤usserst unwahrscheinlich.</w:t>
      </w:r>
    </w:p>
    <w:p>
      <w:r>
        <w:t>3.3Â Â Â Â  Zusammenfassend ergibt sich, dass keine weiteren medizinischen AbklÃ¤rungen erforderlich sind und die SUVA, da sich die BeschwerdefÃ¼hrerin beim nicht als Unfall zu qualifizierenden Ereignis vom 2. beziehungsweise 3. April 2007 mit Ã¼berwiegender Wahrscheinlichkeit keine unfallÃ¤hnliche KÃ¶rperverletzung zugezogen hat, ihre Leistungspflicht zu Recht verneinte.</w:t>
      </w:r>
    </w:p>
    <w:p>
      <w:r>
        <w:t>Das Gericht erkennt:</w:t>
      </w:r>
    </w:p>
    <w:p>
      <w:r>
        <w:t>1.Â Â Â Â Â Â Â Â  Die Beschwerde wird abgewiesen.</w:t>
      </w:r>
    </w:p>
    <w:p>
      <w:r>
        <w:t>2.Â Â Â Â Â Â Â Â  Das Verfahren ist kostenlos.</w:t>
      </w:r>
    </w:p>
    <w:p>
      <w:r>
        <w:t>3.Â Â Â Â Â Â Â Â Â Â  Zustellung gegen Empfangsschein an:</w:t>
      </w:r>
    </w:p>
    <w:p>
      <w:r>
        <w:t>- Protekta Rechtsschutz-Versicherung AG</w:t>
      </w:r>
    </w:p>
    <w:p>
      <w:r>
        <w:t>- Schweizerische Unfallversicherungsanstalt</w:t>
      </w:r>
    </w:p>
    <w:p>
      <w:r>
        <w:t>- CSS Versicherung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