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UV.2008.00098 vom 26. Oktober 2009</w:t>
      </w:r>
    </w:p>
    <w:p>
      <w:r>
        <w:t>ZH Sozialversicherungsgericht, 2009-10-26, DE</w:t>
      </w:r>
    </w:p>
    <w:p>
      <w:r>
        <w:rPr>
          <w:b/>
        </w:rPr>
        <w:t xml:space="preserve">Quelle: </w:t>
      </w:r>
      <w:r>
        <w:t>https://mcp.opencaselaw.ch/entscheid/zh_sozialversicherungsgericht_UV.2008.00098</w:t>
      </w:r>
    </w:p>
    <w:p>
      <w:r>
        <w:t>FR: ZH_SOZIALVERSICHERUNGSGERICHT UV.2008.00098 du 26 octobre 2009</w:t>
      </w:r>
    </w:p>
    <w:p>
      <w:r>
        <w:t>IT: ZH_SOZIALVERSICHERUNGSGERICHT UV.2008.00098 del 26 ottobre 2009</w:t>
      </w:r>
    </w:p>
    <w:p>
      <w:pPr>
        <w:pStyle w:val="Heading2"/>
      </w:pPr>
      <w:r>
        <w:t>Erwägungen</w:t>
      </w:r>
    </w:p>
    <w:p>
      <w:r>
        <w:rPr>
          <w:b/>
        </w:rPr>
        <w:t>E. 4</w:t>
      </w:r>
    </w:p>
    <w:p>
      <w:r>
        <w:t>4.1Â Â Â Â Â Â Â Â Â  Angesichts des dokumentierten Ereignisablaufs und den Angaben in der biomechanischen Kurzbeurteilung (vorstehend Erw. 3.1) ist die Einordnung des Unfallereignisses durch die Beschwerdegegnerin in die Kategorie mittlerer Schwere an der Grenze zu einem leichten nicht zu beanstanden.</w:t>
      </w:r>
    </w:p>
    <w:p>
      <w:r>
        <w:t>4.2Â Â Â Â  Der Unfallhergang unterscheidet sich zwar von einer Auffahrkollision, wie sie oft bei HWS-FÃ¤llen anzutreffen ist, und erscheint in diesem Sinn als ein wenig speziell. Dennoch liegen weder besonders dramatische BegleitumstÃ¤nde noch eine besondere EindrÃ¼cklichkeit des Unfalls vor. Das entsprechende Kriterium ist nicht erfÃ¼llt.</w:t>
      </w:r>
    </w:p>
    <w:p>
      <w:r>
        <w:t>Â Â Â Â Â Â Â Â Â  Eine nennenswerte Schwere oder besondere Art der erlittenen Verletzungen sind nicht gegeben. Das entsprechende Kriterium ist nicht erfÃ¼llt.</w:t>
      </w:r>
    </w:p>
    <w:p>
      <w:r>
        <w:t>Â Â Â Â Â Â Â Â Â  Die Behandlung beschrÃ¤nkte sich schon wenige Monate nach dem Unfall auf Physiotherapie sowie eine psychotherapeutische Behandlung (vgl. vorstehend Erw. 3.3). Dies rechtfertigt es nicht, von einer fortgesetzt spezifischen, belastenden Ã¤rztlichen Behandlung zu sprechen. Das entsprechende Kriterium ist nicht erfÃ¼llt.</w:t>
      </w:r>
    </w:p>
    <w:p>
      <w:r>
        <w:t>Â Â Â Â Â Â Â Â Â  Offenbar litt und leidet die BeschwerdefÃ¼hrerin weiterhin an Kopf- und insbesondere belastungsabhÃ¤ngigen Nackenbeschwerden (vgl. vorstehend Erw. 3.5). Dies erlaubt es, bei einer sehr weitgespannten Betrachtung das Kriterium Âerhebliche BeschwerdenÂ als mÃ¶glicherweise knapp erfÃ¼llt zu erachten.</w:t>
      </w:r>
    </w:p>
    <w:p>
      <w:r>
        <w:t>Â Â Â Â Â Â Â Â Â  Eine Ã¤rztliche Fehlbehandlung, welche die Unfallfolgen erheblich verschlimmert hÃ¤tte, liegt nicht vor. Das entsprechende Kriterium ist nicht erfÃ¼llt.</w:t>
      </w:r>
    </w:p>
    <w:p>
      <w:r>
        <w:t>Â Â Â Â Â Â Â Â Â  Ein schwieriger Heilungsverlauf und erhebliche Komplikationen liegen nicht vor. Das entsprechende Kriterium ist nicht erfÃ¼llt.</w:t>
      </w:r>
    </w:p>
    <w:p>
      <w:r>
        <w:t>Â Â Â Â Â Â Â Â Â  Bereits Wochen nach dem Unfall wurde eine ArbeitsunfÃ¤higkeit von lediglich noch 50 % attestiert (vorstehend Erw. 3.5). GemÃ¤ss kreisÃ¤rztlicher Beurteilung bestand sodann im November 2005 eine volle ArbeitsfÃ¤higkeit (vorstehend Erw. 3.4), wÃ¤hrend der behandelnde Arzt durchgehend eine ArbeitsunfÃ¤higkeit von 50 % attestierte. SpÃ¤testens bei Abbruch des Trainingsprogramms in D.___ im Oktober 2007 bestand keine ins Gewicht fallende ArbeitsunfÃ¤higkeit mehr. Zu diesem Zeitpunkt war die BeschwerdefÃ¼hrerin denn auch wieder zu 50 % erwerbstÃ¤tig, was sie allerdings subjektiv als obere Grenze ihrer Belastbarkeit empfand (vorstehend Erw. 3.6). Lediglich wenn man der SelbsteinschÃ¤tzung der BeschwerdefÃ¼hrerin und ihrer Wiederaufnahme der ErwerbstÃ¤tigkeit ein sehr grosses Gewicht beimisst, lÃ¤sst es sich vertreten, das Kriterium einer erheblichen ArbeitsunfÃ¤higkeit trotz ausgewiesener Anstrengungen als knapp erfÃ¼llt zu erachten.</w:t>
      </w:r>
    </w:p>
    <w:p>
      <w:r>
        <w:t>4.3Â Â Â Â Â Â Â Â Â  Insgesamt ergibt sich, dass lediglich zwei der massgebenden Kriterien als, wenn Ã¼berhaupt, knapp erfÃ¼llt erachtet werden kÃ¶nnen. Bei der gegebenen Unfallschwere genÃ¼gt dies klarerweise nicht, um die AdÃ¤quanz des Kausalzusammenhanges bejahen zu kÃ¶nnen.</w:t>
      </w:r>
    </w:p>
    <w:p>
      <w:r>
        <w:t>Â Â Â Â Â Â Â Â Â  Festzuhalten ist also, dass im strittigen Zeitpunkt noch bestehende Beschwerden und eine allfÃ¤llige ArbeitsunfÃ¤higkeit nicht in adÃ¤quatem Kausalzusammenhang mit der erlittenen Unfall stehen.</w:t>
      </w:r>
    </w:p>
    <w:p>
      <w:r>
        <w:t>Â Â Â Â Â Â Â Â Â  Damit fehlt es an einem rechtserheblichen Kausalzusammenhang zum Unfall, womit keine Leistungspflicht der Beschwerdegegnerin mehr besteht. Der Einspracheentscheid, mit welchem die Leistungen per Ende 2007 eingestellt wurden, ist deshalb zu bestÃ¤tigen und die Beschwerde diesbezÃ¼glich abzuweisen.</w:t>
      </w:r>
    </w:p>
    <w:p>
      <w:r>
        <w:t>4.4Â Â Â Â  Bei diesem Ausgang spielt die Frage nach dem Ausmass der ArbeitsfÃ¤higkeit keine Rolle mehr, da mangels Kausalzusammenhangs ohnehin keine Leistungspflicht mehr besteht, und es kann offen bleiben, ob die im Bericht Ã¼ber das Trainingsprogramm vom Oktober 2007 attestierte oder die von der BeschwerdefÃ¼hrerin subjektiv auf lediglich 50 % veranschlagte ArbeitsfÃ¤higkeit zutreffend ist.</w:t>
      </w:r>
    </w:p>
    <w:p>
      <w:r>
        <w:rPr>
          <w:b/>
        </w:rPr>
        <w:t>E. 5</w:t>
      </w:r>
    </w:p>
    <w:p>
      <w:r>
        <w:t>5.1Â Â Â Â Â Â Â Â Â  Beschwerdeweise wies die BeschwerdefÃ¼hrerin darauf hin, dass seitens der Rehaklinik im November 2006 zuerst eine zu hohe ArbeitsfÃ¤higkeit attestiert und im MÃ¤rz 2007 sodann richtig gestellt worden sei. Daran anknÃ¼pfend vermutete sie, es verhalte sich auch mit dem Bericht Ã¼ber das Trainingsprogramm im Oktober 2007 so (Urk. 1 S. 1 f.). Ferner verlangte sie, der unzutreffende Bericht vom 22. November 2006 sei aus den Akten zu entfernen (Urk. 1 S. 2).</w:t>
      </w:r>
    </w:p>
    <w:p>
      <w:r>
        <w:t>Â Â Â Â Â Â Â Â Â  Die Verwechslung der effektiv angenommenen mit der lediglich prognostizierten ArbeitsfÃ¤higkeit im Bericht vom November 2007 ist aktenmÃ¤ssig festgehalten (vgl. vorstehend Erw. 3.5). Dies Ã¤ndert nichts daran, dass der fragliche Bericht erstellt wurde und existiert. Gerade weil auch die entsprechende Richtigstellung ebenfalls aktenkundig ist, besteht keinerlei Veranlassung zu einem Eingriff in die Akten, soweit so etwas Ã¼berhaupt zulÃ¤ssig wÃ¤re. Auf den entsprechenden Antrag ist nicht einzutreten. Die von der BeschwerdefÃ¼hrerin geÃ¤usserte Vermutung, es liege abermals ein Irrtum vor, findet in den Akten keine StÃ¼tze und bedarf keiner weiteren ErÃ¶rterung.</w:t>
      </w:r>
    </w:p>
    <w:p>
      <w:r>
        <w:rPr>
          <w:b/>
        </w:rPr>
        <w:t>E. 5.2</w:t>
      </w:r>
    </w:p>
    <w:p>
      <w:r>
        <w:t>Â Â Â  Die BeschwerdefÃ¼hrerin beantragte ferner, vom Sachverhalt des angefochtenen Entscheides sei keine Kenntnis zu nehmen (Urk. 1 S. 1). Das angerufene Gericht klÃ¤rt den Sachverhalt von Amtes wegen ab und ist dabei nicht an die Sachverhaltsdarstellung im angefochtenen Entscheid gebunden. Daraus folgt, dass fÃ¼r den gestellten Antrag gar kein Raum bleibt, so dass darauf nicht einzutreten ist.</w:t>
      </w:r>
    </w:p>
    <w:p>
      <w:r>
        <w:rPr>
          <w:b/>
        </w:rPr>
        <w:t>E. 5.3</w:t>
      </w:r>
    </w:p>
    <w:p>
      <w:r>
        <w:t>Â Â Â  Die BeschwerdefÃ¼hrerin beantragte schliesslich die Zusprache einer EntschÃ¤digung (Urk. 1 S. 1). Dem steht entgegen, dass gemÃ¤ss Â§ 34 Abs. 1 des Gesetzes Ã¼ber das Sozialversicherungsgericht nur der obsiegenden Partei eine EntschÃ¤digung zusteht. Da die BeschwerdefÃ¼hrerin nicht obsiegt, wird ihr Antrag gegenstandslos.</w:t>
      </w:r>
    </w:p>
    <w:p>
      <w:r>
        <w:t>Â Â Â Â Â Â Â Â Â  Anzumerken bleibt, dass ihr auch bei Obsiegen keine ProzessentschÃ¤digung zuzusprechen gewesen wÃ¤re, da ihr Arbeitsaufwand und ihre Umtriebe im vorliegenden Verfahren nicht den Rahmen dessen Ã¼berschritten, was der Einzelne zumutbarerweise nebenbei zur Besorgung seiner persÃ¶nlichen Angelegenheiten auf sich zu nehmen hat.</w:t>
      </w:r>
    </w:p>
    <w:p>
      <w:r>
        <w:t>Â Â Â Â Â Â Â Â Â  Andererseits muss die BeschwerdefÃ¼hrerin der obsiegende Beschwerdegegnerin keine ProzessentschÃ¤digung bezahlen, da den mit Ã¶ffentlichrechtlichen Aufgaben betrauten Organisationen - zu denen die Beschwerdegegnerin gehÃ¶rt (BGE 112 V 361 Erw. 6 mit Hinweisen) - in der Regel keine ParteientschÃ¤digung zugesprochen werden darf.</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