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UV.2008.00088 vom 16. Dezember 2009</w:t>
      </w:r>
    </w:p>
    <w:p>
      <w:r>
        <w:t>ZH Sozialversicherungsgericht, 2009-12-16, DE</w:t>
      </w:r>
    </w:p>
    <w:p>
      <w:r>
        <w:rPr>
          <w:b/>
        </w:rPr>
        <w:t xml:space="preserve">Quelle: </w:t>
      </w:r>
      <w:r>
        <w:t>https://mcp.opencaselaw.ch/entscheid/zh_sozialversicherungsgericht_UV.2008.00088</w:t>
      </w:r>
    </w:p>
    <w:p>
      <w:r>
        <w:t>FR: ZH_SOZIALVERSICHERUNGSGERICHT UV.2008.00088 du 16 décembre 2009</w:t>
      </w:r>
    </w:p>
    <w:p>
      <w:r>
        <w:t>IT: ZH_SOZIALVERSICHERUNGSGERICHT UV.2008.00088 del 16 dicembre 2009</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Ist die versicherte Person infolge des Unfalles voll oder teilweise arbeitsunfÃ¤hig (Art. 6 des Bundesgesetzes Ã¼ber den Allgemeinen Teil des Sozialversicherungsrechts,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Â</w:t>
      </w:r>
    </w:p>
    <w:p>
      <w:r>
        <w:t>Â Â Â Â Â Â Â Â  Als arbeitsunfÃ¤hig im Sinne von Art. 16 Abs. 1 UVG gilt eine Person, die infolge des Gesundheitsschadens ihre bisherige TÃ¤tigkeit nicht mehr, nur noch beschrÃ¤nkt oder nur unter der Gefahr, ihren Gesundheitszustand zu verschlimmern, ausÃ¼ben kann (BGE 130 V 36 Erw. 3.1 mit Hinweisen). Sodann setzt der Anspruch auf Taggelder voraus, dass die EinschrÃ¤nkung der ArbeitsfÃ¤higkeit eine entsprechende Verdiensteinbusse zur Folge hat (BGE 130 V 37 Erw. 3.3).</w:t>
      </w:r>
    </w:p>
    <w:p>
      <w:r>
        <w:t>Â Â Â Â Â Â Â Â  Hinsichtlich der Bemessung der Taggelder gilt gemÃ¤ss Art. 22 Abs. 3 der Verordnung Ã¼ber die Unfallversicherung (UVV), dass als Grundlage der letzte vor dem Unfall bezogene Lohn, einschliesslich noch nicht ausbezahlter Lohnbestandteile, auf die ein Rechtsanspruch besteht, massgebend ist. Sodann ist nach Art. 23 Abs. 5 UVV ein Gesamtlohn zu berechnen, wenn die versicherte Person vor dem Unfall bei mehr als einem Arbeitgeber tÃ¤tig war.</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Wird durch den Unfall ein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w:t>
      </w:r>
    </w:p>
    <w:p>
      <w:r>
        <w:t>Â Â Â Â Â Â Â Â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1.5Â Â Â Â  Hinsichtlich der ZustÃ¤ndigkeit im Fall von mehreren Arbeitgebern sieht Art. 77 Abs. 3 lit. a UVG vor, dass der Bundesrat die Leistungspflicht und das Zusammenwirken der Versicherer regelt. Bei NichtberufsunfÃ¤llen ist der Versicherer jenes Arbeitgebers leistungspflichtig, bei dem die versicherte Person vor dem Unfall zuletzt tÃ¤tig und fÃ¼r NichtberufsunfÃ¤lle versichert war. Die anderen Versicherer mÃ¼ssen dem leistungspflichtigen Versicherer bei UnfÃ¤llen, die zu einer Rentenleistung oder zu einer IntegritÃ¤tsentschÃ¤digung fÃ¼hren, einen Teil der Versicherungsleistungen zurÃ¼ckerstatten. Ihr Anteil richtet sich nach dem VerhÃ¤ltnis des bei ihnen versicherten Verdienstes zum gesamten versicherten Verdienst (Art. 99 Abs. 2 UVV).</w:t>
      </w:r>
    </w:p>
    <w:p>
      <w:r>
        <w:t>Â Â Â Â Â Â Â Â</w:t>
      </w:r>
    </w:p>
    <w:p>
      <w:r>
        <w:rPr>
          <w:b/>
        </w:rPr>
        <w:t>E. 2</w:t>
      </w:r>
    </w:p>
    <w:p>
      <w:r>
        <w:t>2.1Â Â Â Â  Die Beschwerdegegnerin verweigerte die Weiterausrichtung von Taggeldern Ã¼ber den 16. Mai 2005 hinaus mit der BegrÃ¼ndung, der BeschwerdefÃ¼hrer sei ab diesem Datum fÃ¼r beide dannzumal innegehabten Stellen wieder zu 100 % arbeitsfÃ¤hig gewesen. Nachdem er die Stelle als Koch beim Hotel C.__ aus unfallfremden GrÃ¼nden aufgegeben habe, kÃ¶nne nun nicht einfach davon ausgegangen werden, er hÃ¤tte neben seiner Stelle bei der A.__, wo er annÃ¤hernd ein volles Pensum innegehabt habe, wiederum eine gleiche Stelle gefunden. Es habe sich zuvor um eine ausserordentliche Arbeitsbelastung gehandelt, die nur mÃ¶glich gewesen sei, weil diese beiden Stellen optimal aufeinander abgestimmt gewesen seien (Urk. 8/53 S. 2). Im Einspracheentscheid begrÃ¼ndete die Beschwerdegegnerin die Einstellung der Taggeldleistungen zusÃ¤tzlich damit, dass sie fÃ¼r die Stelle als Koch keine PrÃ¤mien erhalten habe (Urk. 2 S. 7).</w:t>
      </w:r>
    </w:p>
    <w:p>
      <w:r>
        <w:t>Â Â Â Â Â Â Â Â  Hinsichtlich der Einstellung der Leistungen fÃ¼r die Heilbehandlung per 30. September 2006 fÃ¼hrte die Beschwerdegegnerin die fehlende AdÃ¤quanz der Restbeschwerden zum Unfall an (Urk. 2 S. 6).</w:t>
      </w:r>
    </w:p>
    <w:p>
      <w:r>
        <w:t>2.2Â Â Â Â  Der BeschwerdefÃ¼hrer macht demgegenÃ¼ber zusammengefasst geltend, aus medizinischer Sicht sei der Endzustand nicht erreicht gewesen, es bestÃ¼nden noch organisch objektivierbare Folgen des Unfalles. Der adÃ¤quate Kausalzusammenhang sei zu bejahen und die Tatsache, dass er im Gesundheitsfall weiterhin 160 % bis 180 % arbeiten wÃ¼rde, sei bei den Geldleistungen zu berÃ¼cksichtigen (Urk. 1 S. 6 ff.).</w:t>
      </w:r>
    </w:p>
    <w:p>
      <w:r>
        <w:rPr>
          <w:b/>
        </w:rPr>
        <w:t>E. 3</w:t>
      </w:r>
    </w:p>
    <w:p>
      <w:r>
        <w:t>3.1Â Â Â Â  Im Rapport der Stadtpolizei ZÃ¼rich vom 30. April 2005 wurde aufgefÃ¼hrt, dass der Versicherte nach dem Unfall Ã¼ber sofortige Nackenschmerzen klagte (Urk. 8/2 S. 8). Im M.__ wurden am 28. April 2005 RÃ¶ntgenaufnahmen gemacht, die keine frischen traumatischen VerÃ¤nderungen hervorbrachten (Urk. 8/14/3, 8/10 S. 2). Der Hausarzt Dr. D.__ diagnostizierte eine HalswirbelsÃ¤ulendistorsion und berichtete Ã¼ber Muskelverspannungen, eine eingeschrÃ¤nkte HalswirbelsÃ¤ulenbeweglichkeit und Schmerzen und verschrieb zwei- bis dreimal wÃ¶chentlich eine Physiotherapie (Urk. 8/7). Der Versicherte ging ab 16. Mai 2005 wieder im Umfang wie vor dem Unfall arbeiten und wurde ab dann zu 100 % arbeitsfÃ¤hig geschrieben. Gleichzeitig gab er aber an, unter grossen Schmerzen zu leiden (Urk. 8/3). Dem OrthopÃ¤den Dr. F.__ gegenÃ¼ber klagte der Versicherte am 29. September 2005 Ã¼ber HalswirbelsÃ¤ulenbeschwerden im Bereich der gesamten Schulterhebermuskulatur links, mit Einschluss der Schulter selber. Diese zeigte eine deutliche Kraftminderung und eine globale BewegungseinschrÃ¤nkung (Urk. 8/10/2). Dr. G.__ gegenÃ¼ber berichtete der BeschwerdefÃ¼hrer am 12. Oktober 2005 Ã¼ber seit zwei Monaten vorhandene ausgeprÃ¤gte Kopfschmerzen und weiterhin Ã¼ber Nackenschmerzen mit Ausstrahlung in die SchultergÃ¼rtelmuskulatur links, zunehmende KonzentrationsstÃ¶rungen, Sehschwierigkeiten beim Lesen und SchwindelgefÃ¼hle. Klinisch erhob der Arzt eine segmentale Dysfunktion im zervikothorakalen Ãbergang, Weichteilbeschwerden und eine endphasig eingeschrÃ¤nkte HalswirbelsÃ¤ulenbeweglichkeit. Das MRI der HalswirbelsÃ¤ule vom 5. Oktober 2005 brachte keine posttraumatischen ossÃ¤ren oder discoligamentÃ¤ren VerÃ¤nderungen hervor. Das MRI der linken Schulter (Urk. 8/16/3) veranlasste Dr. G.__ zur Diagnose einer Periarthropathia humeroscapularis links, wobei er Hinweise auf eine alte durchgemachte Luxation im Sinne einer Hill-Sachs'scher- und Bankart-LÃ¤sion sowie eine Bursitis fand. Klinisch konnte er dies jedoch nicht verifizieren, er erachtete die Beschwerden in der Schulter deshalb als Teil der HalswirbelsÃ¤ulen-Problematik. Gleich wie Dr. F.__ attestierte er eine 50%ige ArbeitsunfÃ¤higkeit und befÃ¼rwortete weitere Physiotherapien (Urk. 8/11).</w:t>
      </w:r>
    </w:p>
    <w:p>
      <w:r>
        <w:t>3.2Â Â Â Â  Kreisarzt Dr. H.__ gegenÃ¼ber berichtete der BeschwerdefÃ¼hrer am 5. Juli 2006, er habe Nacken- und Kopfschmerzen vorwiegend auf der linken Seite mit Augensymptomen. Seit dem Unfall sei er nicht mehr gleich leistungsfÃ¤hig, vor dem Unfall habe er zwei TÃ¤tigkeiten ausÃ¼ben kÃ¶nnen. An der einen Stelle als GeschÃ¤ftsfÃ¼hrer der Kaffeebar kÃ¶nne er sich die Arbeit selber einteilen, darum gehe diese zu 100 %. Dr. H.__ stellte in der Untersuchung persistierende exquisite Schmerzen in der lingen Trapeziusmuskulatur vom cranialen Ansatz bis gegen das Schultergelenk hin fest. Die Schmerzen im linken Schultergelenk erachtete er als nicht unfallkausal, da sie degenerativen Ursprungs seien. Als Behandlung sah er fÃ¼r die Verspannungen der HalswirbelsÃ¤ule vorwiegend eigenverantwortliche BewegungsÃ¼bungen und vereinzelt Schmerzmittel vor, die Physiotherapie fÃ¼r die Schulter sei nicht von der Unfallversicherung zu Ã¼bernehmen. Dem Versicherten sei eine TÃ¤tigkeit mit Wechselbelastung und einzelnen Zusatzbelastungen bis 25 kg, ohne Zwangshaltungen fÃ¼r den OberkÃ¶rper und ohne ausschliessliche Ãberkopfarbeiten oder vorgeneigte TÃ¤tigkeiten zumutbar. Einen IntegritÃ¤tsschaden stellte Dr. H.__ nicht fest (Urk. 8/51).</w:t>
      </w:r>
    </w:p>
    <w:p>
      <w:r>
        <w:t>3.3Â Â Â Â  Im neurologischen Gutachten des UniversitÃ¤tsspitals ZÃ¼rich vom 27. Februar 2007 wurde ein Status nach einem cranio-zervikalen Beschleunigungstrauma mit Kopf-, Nacken- und Schulterschmerzen festgehalten, die die Ãrzte auf eine organische Genese zurÃ¼ckfÃ¼hrten. Die vom BeschwerdefÃ¼hrer geschilderten Kopf- und Nackenschmerzen seien typische Beschwerden nach einem HalswirbelsÃ¤ulen-Distorsionstrauma. Auch die Schulterschmerzen seien mit Ã¼berwiegender Wahrscheinlichkeit auf den Unfall zurÃ¼ckzufÃ¼hren. Die medizinische Behandlung kÃ¶nne noch weiter optimiert werden in Form einer medikamentÃ¶sen Schmerz-Basistherapie, eines Muskel-Entspannungsverfahrens und von regelmÃ¤ssigem Ausdauersport. Die Ãrzte kamen zum Schluss, dass aus neurologischer Sicht keine EinschrÃ¤nkung der ArbeitsfÃ¤higkeit als GeschÃ¤ftsfÃ¼hrer bestehe. FÃ¼r die TÃ¤tigkeit als Koch bestehe kein Grund fÃ¼r eine Reduktion der ArbeitsfÃ¤higkeit, wobei nicht verschwiegen werden dÃ¼rfe, dass bei intensiver kÃ¶rperlicher Belastung die muskuloskelettalen Beschwerden verstÃ¤rkt und die LeistungsfÃ¤higkeit dadurch negativ beeinflusst werden kÃ¶nnten. Die Ãrzte attestierten eine 100%ige ArbeitsfÃ¤higkeit (Urk. 8/76).</w:t>
      </w:r>
    </w:p>
    <w:p>
      <w:r>
        <w:t>3.4Â Â Â Â  Die Neurologin Dr. K.__ diagnostizierte im Bericht vom 27. Juli 2007 ein zervikozephales Schmerzsyndrom linksbetont, eine verminderte psychophysische Belastbarkeit und eine eingeschrÃ¤nkte kognitive LeistungsfÃ¤higkeit. Diese fÃ¼hre bei der immer noch vorhandenen Schmerzsymptomatik dazu, dass die Wiederaufnahme eines Arbeitspensums von 170 % nicht realistisch sei und zu einer raschen Dekompensation fÃ¼hre. Die Neurologin empfahl die Fortsetzung der Physiotherapie und der medikamentÃ¶sen Schmerzbehandlung (Urk. 8/89).</w:t>
      </w:r>
    </w:p>
    <w:p>
      <w:r>
        <w:rPr>
          <w:b/>
        </w:rPr>
        <w:t>E. 4</w:t>
      </w:r>
    </w:p>
    <w:p>
      <w:r>
        <w:t>4.1Â Â Â Â  Vorab ist Ã¼ber die Frage der RechtmÃ¤ssigkeit der Einstellung der Taggeldleistungen ab 16. Mai 2005 beziehungsweise der Nichtwiederausrichtung von solchen nach dem Verlust der Stelle bei der Hallenstadion Gastronomie Ende September 2005 zu befinden.</w:t>
      </w:r>
    </w:p>
    <w:p>
      <w:r>
        <w:t>4.2Â Â Â Â  Aus der aufgezeigten Aktenlage geht klar hervor, dass der BeschwerdefÃ¼hrer am 28. April 2005 ein sogenanntes Schleudertrauma der HalswirbelsÃ¤ule erlitten hat. SÃ¤mtliche Ãrzte gehen denn auch von dieser Diagnose aus. Trotz der unbestrittenermassen vorhandenen und mittels mehrmals wÃ¶chentlich durchgefÃ¼hrter Physiotherapie behandelter Schmerzen arbeitete der BeschwerdefÃ¼hrer ab 16. Mai 2005 wieder sowohl am Abend im Hotel C.__ als Koch als auch am Morgen im B.__ als Allrounder und zwar im jeweiligen, bereits vor dem Unfall ausgeÃ¼bten Ausmass. Der Versicherte behielt die TÃ¤tigkeit im B.__, wo er gemÃ¤ss den Angaben des Arbeitgebers (Urk. 8/1) und den eingereichten LohnauszÃ¼gen (Urk. 8/85) unregelmÃ¤ssig, doch durchschnittlich gegen 90 % beschÃ¤ftigt war und damit ein durchschnittliches monatliches Einkommen vor dem Unfall von rund Fr. 3'970.-- erzielte (Urk. 8/81 Beilagen 1 und 2). Er vermochte nach eigenen Angaben diese Arbeit dort trotz der Beschwerden zu prÃ¤stieren, weil einige administrative Aufgaben zu erledigen und keine schweren Sachen zu heben waren (Urk. 8/9 S. 2). Hingegen kÃ¼ndigte er die Stelle im Hotel C.__ per Ende Juni 2005. Dort hatte der Versicherte gemÃ¤ss Angaben des Arbeitgebers seit 1995 einen Vertrag mit einem Pensum von 42 Wochenstunden und einem Monatslohn von Fr. 3'791.-- gehabt (Urk. 8/81 Beilage 3). Der Grund fÃ¼r die Stellenaufgabe lag nach den unbestritten gebliebenen Darlegungen des Versicherten darin, dass kurz nach der Wiederaufnahme der TÃ¤tigkeit in diesem Hotel die Mitteilung gemacht wurde, dass das Hotel schliessen werde und die Mitarbeiter per 31. Juli 2005 entlassen wÃ¼rden. Dem Versicherten bot sich in der Folge die Gelegenheit, bereits per 1. Juli 2005 mit dem Chefkoch in die E.__ zu wechseln. Dort schloss er einen Vertrag als Koch mit einem Pensum von 100 % und mit einem vereinbarten Lohn von Fr. 3'680.-- (Urk. 8/81 Beilage 7) ab.</w:t>
      </w:r>
    </w:p>
    <w:p>
      <w:r>
        <w:t>Â Â Â Â Â Â Â Â  Zur KÃ¼ndigung dieser Stelle durch den Arbeitgeber am 1. September 2005 auf Ende des gleichen Monats (Urk. 8/21) befragt, legte der BeschwerdefÃ¼hrer dar, er habe der Belastung dort nicht standgehalten. Nach dem Unfall sei es mit der Doppelbelastung im Hotel C.__ gut gegangen, weil er nicht sehr schwere kÃ¶rperliche Arbeit habe verrichten mÃ¼ssen, sondern nur, was ihm zumutbar gewesen sei. Bei der E.__ hingegen habe er sehr hart arbeiten mÃ¼ssen (Urk. 8/20). Die Beschwerden hÃ¤tten die kÃ¶rperlich anstrengende und fordernde Arbeit nicht zugelassen. Man habe praktisch im Akkord arbeiten mÃ¼ssen, es sei eine Massenabfertigung gewesen. Weil er diese Arbeit aufgrund der Beschwerden so nicht habe verrichten kÃ¶nnen, habe ihm der Arbeitgeber gekÃ¼ndigt (Urk. 8/18 S. 2).</w:t>
      </w:r>
    </w:p>
    <w:p>
      <w:r>
        <w:t>Â Â Â Â Â Â Â Â  Eine Zunahme der Beschwerden in jenem Zeitraum ist auch medizinisch dokumentiert. Neben den anhaltenden Nackenschmerzen berichtete der Versicherte den Ãrzten Dr. F.__ und Dr. G.__ Ã¼ber aufgetretene Kopfschmerzen und Schulterschmerzen sowie KonzentrationsstÃ¶rungen, die anhielten. Die Ãrzte zogen dies nicht in Zweifel, vielmehr zeigte die linke Schulter gegenÃ¼ber rechts eine deutlich verminderte Kraft und ein Muskelumfangdefizit, obwohl der Versicherte linksdominant ist (Urk. 8/10). Im Wissen darum, dass der BeschwerdefÃ¼hrer zu 100 % im B.__ arbeitete, erachteten die Ãrzte eine 50%ige ArbeitsfÃ¤higkeit als genug.</w:t>
      </w:r>
    </w:p>
    <w:p>
      <w:r>
        <w:t>4.3Â Â Â Â  Bei dieser Sachlage ist mit Ã¼berwiegender Wahrscheinlichkeit von einem unfallbedingten Verlust der Anstellung bei der E.__ auszugehen. Obwohl sich die Ãrzte nicht explizit dazu geÃ¤ussert haben, muss aufgrund der Tatsache, dass sie den BeschwerdefÃ¼hrer nur zu 50 % arbeitsfÃ¤hig geschrieben haben, angenommen werden, dass sie ihn fÃ¼r eine weitere Stelle neben derjenigen des B.__ nicht fÃ¼r arbeitsfÃ¤hig hielten, es ist mithin von einer anhaltenden ArbeitsunfÃ¤higkeit des Versicherten ab Ende September 2005 bezÃ¼glich einer zusÃ¤tzlichen Stelle als Koch auszugehen.</w:t>
      </w:r>
    </w:p>
    <w:p>
      <w:r>
        <w:t>4.4Â Â Â Â  Diese unfallbedingte ArbeitsunfÃ¤higkeit hinsichtlich einer zusÃ¤tzlichen Arbeitsstelle, die vom BeschwerdefÃ¼hrer vor dem Unfall ausgefÃ¼llt werden konnte, ist entgegen der Ansicht der Beschwerdegegnerin grundsÃ¤tzlich Ã¼ber die Taggelder zu entschÃ¤digen. Denn vorliegend wird deutlich, dass der BeschwerdefÃ¼hrer, der Familienvater von drei kleinen Kindern ist, mit einem Lohn allein die Familie kaum hinreichend versorgen konnte und auf ein zweites Einkommen angewiesen war. Indem er diese Doppelbelastung schon wÃ¤hrend vielen Jahren so praktiziert hatte und auch noch hinreichend jung war, um dies noch eine Zeit lang so durchzufÃ¼hren, sodann auch nach dem Unfall wÃ¤hrend vier Monaten einen solchen Versuch gemacht hat, ist davon auszugehen, dass er ohne Unfall weiterhin einen weiteren Erwerb als Koch innegehabt hÃ¤tte. Entgegen der Ansicht der Beschwerdegegnerin ist gerade das Gastgewerbe dafÃ¼r geeignet, verschiedenen ArbeitsbedÃ¼rfnissen entgegenzukommen. Denn es gibt durchaus hauptsÃ¤chliche Abend-, Mittags- oder Morgenbetriebe, womit die MÃ¶glichkeit gegeben ist, zu unterschiedlichen Tageszeiten zu arbeiten und diese Stellen auch zu kombinieren. Daher ist die alte Situation mit den Anstellungen im Hotel C.__ als Koch und bei der A.__ als Allrounder und stellvertretender GeschÃ¤ftsfÃ¼hrer nicht als so einmalig anzusehen, dass nur gerade diese Kombination es ermÃ¶glicht hÃ¤tte, zwei Stellen gleichzeitig innezuhaben. Anders als in der Arbeitslosenversicherung, wo eine NebenerwerbstÃ¤tigkeit, worunter eine solche Ã¼ber einem normalen Pensum von 100 % zu verstehen ist (BGE 126 V 209 Ziff. 3), nicht versichert ist (Art. 23 Abs. 3 des Bundesgesetzes Ã¼ber die obligatorische Arbeitslosenversicherung und die InsolvenzentschÃ¤digung, AVIG), weshalb aus der Sicht der Arbeitslosenversicherung der Inhaber einer 100%-Stelle nicht als vermittelbar gilt (vgl. Urk. 8/19) und auch nicht arbeitslos im Sinne des Gesetzes ist (Art. 10 Abs. 1 AVIG), unterscheidet das Unfallversicherungsgesetz nicht zwischen Haupt- und NebenerwerbstÃ¤tigkeit, fÃ¼r die Deckungsfrage ist einzig das zeitliche Ausmass der Anstellung massgebend (Urteil des EidgenÃ¶ssischen Versicherungsgerichts (EVG) vom 8. MÃ¤rz 2004 in Sachen J., U 84/03 Erw. 2.3). Es wird bei den Taggeldern, wenn eine unfallbedingte Arbeits- und ErwerbsunfÃ¤higkeit hinsichtlich mehrerer vor dem Unfall ausgeÃ¼bter TÃ¤tigkeiten besteht, die EntschÃ¤digung basierend auf diesem Gesamtlohn berechnet (Art. 23 Abs. 5 UVV; Urteil des EVG vom 28. Dezember 2006 in Sachen A., C., und R., U 266/06, Erw. 3.4). Die Grenze ist einzig der nach UVG versicherbare HÃ¶chstbetrag des versicherten Verdienstes (Ad-hoc-Kommission Schaden UVG zu Art. 99 UVV, Nr. 21/84). Es ist damit ab Ende September 2005 von einer unfallbedingten Arbeits- und von einer unfallbedingten ErwerbsunfÃ¤higkeit auszugehen. Dies gilt zumindest fÃ¼r solange, als davon auszugehen war, dass der Versicherte mit Ã¼berwiegender Wahrscheinlichkeit zwei Stellen innegehabt hÃ¤tte.</w:t>
      </w:r>
    </w:p>
    <w:p>
      <w:r>
        <w:t>Â Â Â Â Â Â Â Â  Es kann der Beschwerdegegnerin auch darin nicht gefolgt werden, dass sie deshalb nicht taggeldleistungspflichtig sei, weil sie fÃ¼r die verlustig gegangene zweite TÃ¤tigkeit keine PrÃ¤mien erhalten habe. Die TÃ¤tigkeit beim Hotel C.__unterstand der UVG-PrÃ¤mienpflicht zu Gunsten der Allianz. Es wird nach den Regeln von Art. 99 Abs. 2 UVV ein Ausgleich unter den beiden Versicherern vorgenommen, sollte es zu Renten- und IntegritÃ¤tsentschÃ¤digungszahlungen kommen. Diesfalls wÃ¼rden auch die Taggeldzahlungen zum Ausgleich kommen (Ad-hoc-Kommission Schaden UVG zu Art. 77 Abs. 2 und 3 UVG, Art. 99 Abs. 2 UVV, Nr. 2/98).</w:t>
      </w:r>
    </w:p>
    <w:p>
      <w:r>
        <w:t>Â Â Â Â Â Â Â Â  Die Beschwerde ist mit Bezug auf die abgewiesene Leistungspflicht fÃ¼r Taggelder ab 16. Mai 2005 in dem Sinne gutzuheissen, dass die Sache zur PrÃ¼fung in betraglicher und zeitlicher Hinsicht zurÃ¼ckzuweisen ist.</w:t>
      </w:r>
    </w:p>
    <w:p>
      <w:r>
        <w:rPr>
          <w:b/>
        </w:rPr>
        <w:t>E. 5</w:t>
      </w:r>
    </w:p>
    <w:p>
      <w:r>
        <w:t>5.1Â Â Â Â  Wie gezeigt wurde, erlitt der BeschwerdefÃ¼hrer eine HalswirbelsÃ¤ulendistorsion mit den typischen Beschwerden in der Folge, fÃ¼r welche jedoch keine bildgebend nachweisbaren organischen Unfallfolgen verantwortlich gemacht werden konnten. Weder zeigten sich bei den RÃ¶ntgenaufnahmen am Unfalltag ossÃ¤re LÃ¤sionen (Urk. 8/14/3), noch brachte das MRI der HalswirbelsÃ¤ule posttraumatische VerÃ¤nderungen hervor (Urk. 8/16/1). Dr. G.__ (Urk. 8/11), Dr. F.__ (Urk. 8/10), Kreisarzt Dr. H.__ (Urk. 8/51 S. 4) und die neurologischen Gutachter des I.__ (Urk. 8/76) stellten die bis in die Schultern ausstrahlenden Nacken-HalswirbelsÃ¤ulenschmerzen und die Nacken-Kopfschmerzen in den natÃ¼rlichen kausalen Zusammenhang zum Unfall.</w:t>
      </w:r>
    </w:p>
    <w:p>
      <w:r>
        <w:t>Â Â Â Â Â Â Â Â  Kontrovers diskutiert wurden jedoch die eigentlichen Schulterschmerzen links, die sekundÃ¤r einige Wochen nach dem Unfall auftraten und es dem Versicherten aufgrund verminderter Kraft verunmÃ¶glichten, schwere Dinge zu heben, weshalb sie ihn in der TÃ¤tigkeit als Koch behinderten. Hinsichtlich der radiologisch erhobenen Befunde einer durchgemachten Luxation im Sinne einer Hill-Sachs'scher- und Bankart-LÃ¤sion stellten die Ãrzte F.__, G.__ und H.__ diese nicht in einen Zusammenhang zum Unfall, sondern erachteten sie als "alt" mithin als vorbestehend, obwohl dem Versicherten keine Schulterprobleme vor dem Unfall bekannt waren (Urk. 8/11, 8/16/1). Anders als Dr. H.__ erachtete Dr. G.__ die Beschwerden dennoch als Teil der HalswirbelsÃ¤ulen-Problematik (Urk. 8/11 S. 3) und in dem Sinne als natÃ¼rlich kausal zum Unfall. Dr. H.__ verneinte jeden Zusammenhang zum Unfall, da diese Schmerzen erst Monte nach dem Unfall aufgetreten seien (Urk. 8/51). Anders jedoch sehen dies die von der Beschwerdegegnerin beauftragten neurologischen Gutachter. In der Beurteilung vom 27. Februar 2007 stellten sie die Schulterschmerzen wie die Kopf- und Nackenschmerzen in einen natÃ¼rlich kausalen Zusammenhang zum Unfall, ohne dies jedoch weiter zu begrÃ¼nden (Urk. 8/ 76 S. 6).</w:t>
      </w:r>
    </w:p>
    <w:p>
      <w:r>
        <w:t>Â Â Â Â Â Â Â Â  Bei dieser Sachlage kann nicht abschliessend entschieden werden, ob die linksseitigen Schulterschmerzen, die den jungen Versicherten als LinkshÃ¤nder beim Heben von schweren GegenstÃ¤nden behindern und Ã¼ber die er noch im Februar 2007 klagte, als Unfallfolge gelten kÃ¶nnen oder nicht. Aus beweisrechtlicher Sicht scheint es gegenwÃ¤rtig so zu sein, dass der radiologische Befund zwar vorbestanden hat und bildgebend keine traumatischen VerÃ¤nderungen festgestellt wurden. Tatsache ist aber auch, dass im MRI vom 5. Oktober 2005 daneben noch eine ungÃ¼nstige Formvariante des Akromions mit einer dorsalen Spornbildung und einer Engstellung des subakromialen Raumes sowie eine bursitis dargestellt wurden (Urk. 8/16/3). Keiner der Ãrzte legte nun hinreichend erklÃ¤rend dar, worauf die geklagten Schulterbeschwerden eigentlich zurÃ¼ckgefÃ¼hrt werden, ob es sich dabei um einen durch den Unfall schmerzhaft gewordenen Vorzustand handelt und bejahendenfalls, ob und wann ein Zustand ohne Unfall oder ein Zustand wie vor dem Unfall eingetreten ist, mithin ob im September 2006 nur (noch) unfallfremde Komponenten vorlagen und behandelt wurden.</w:t>
      </w:r>
    </w:p>
    <w:p>
      <w:r>
        <w:t>Â Â Â Â Â Â Â Â  Die Sache erweist sich als nicht hinreichend abgeklÃ¤rt. Sie ist an die Beschwerdegegnerin zur Einholung eines geeigneten, nicht nur neurologischen Gutachtens zurÃ¼ckzuweisen, liegt doch bei der Schulterproblematik eher ein orthopÃ¤disch-rheumatologisches als ein neurologisches Problem vor. Gleichzeitig werden sich die Gutachter zur Frage des Fallabschlusses im Sinne mÃ¶glichen Massnahmen zur namhaften Besserung des Zustandes ab September 2006 zu Ã¤ussern haben.</w:t>
      </w:r>
    </w:p>
    <w:p>
      <w:r>
        <w:t>5.2Â Â Â Â  Abschliessend ist sodann anzufÃ¼hren, dass bis anhin keine Hinweise fÃ¼r eine von Anfang an vorhandene psychische Ãberlagerung oder eine eigentliche psychische Krankheit des Versicherten vorliegen. Der adÃ¤quate Kausalzusammenhang zwischen den Restfolgen der HalswirbelsÃ¤ulendistorsion und dem Unfall wÃ¤re somit nicht (vgl. Urk. 2 S. 6) nach der Rechtsprechung gemÃ¤ss BGE 115 V 133 sondern gegebenenfalls nach den Kriterien von BGE 134 V 109 zu prÃ¼fen.</w:t>
      </w:r>
    </w:p>
    <w:p>
      <w:r>
        <w:t>5.3Â Â Â Â  In diesem Sinne ist die Beschwerde gutzuheissen und die Sache zur Festlegung der Taggelder ab 16. Mai 2005 und nach weiteren AbklÃ¤rungen von Heilbehandlungsleistungen ab 30. September 2006 allenfalls zur Festlegung einer Rente oder einer IntegritÃ¤tsentschÃ¤digung zurÃ¼ckzuweisen.</w:t>
      </w:r>
    </w:p>
    <w:p>
      <w:r>
        <w:t>6.Â Â Â Â Â Â  Nach Art. 61 lit. g ATSG hat die obsiegende beschwerdefÃ¼hrende Person Anspruch auf Ersatz der Parteikosten. Diese werden vom Versicherungsgericht festgesetzt und ohne RÃ¼cksicht auf den Streitwert nach der Bedeutung der Streitsache und nach der Schwierigkeit des Prozesses bemessen.</w:t>
      </w:r>
    </w:p>
    <w:p>
      <w:r>
        <w:t>Â Â Â Â Â Â Â Â  Unter BerÃ¼cksichtigung dieser GrundsÃ¤tze ist die Beschwerdegegnerin zu verpflichten, dem BeschwerdefÃ¼hrer eine ProzessentschÃ¤digung von Fr. 3'100.-- (inkl. Mehrwertsteuer und Barauslagen) zu bezahlen.</w:t>
      </w:r>
    </w:p>
    <w:p>
      <w:r>
        <w:t>Das Gericht erkennt:</w:t>
      </w:r>
    </w:p>
    <w:p>
      <w:r>
        <w:t>1.Â Â Â Â Â Â Â Â  Die Beschwerde wird in dem Sinne gutgeheissen, dass der Einspracheentscheid der Schweizerischen Unfallversicherungsanstalt vom 4. Februar 2008 aufgehoben, und die Sache an sie zurÃ¼ckgewiesen wird, damit sie Ã¼ber den Taggeldanspruch ab 16. Mai 2005 und nach weiteren AbklÃ¤rungen im Sinne der ErwÃ¤gungen Ã¼ber die Ã¼brigen gesetzlichen Leistungen ab 30. September 2006 neu verfÃ¼ge.</w:t>
      </w:r>
    </w:p>
    <w:p>
      <w:r>
        <w:t>2. Â Â Â Â Â Â Â  Das Verfahren ist kostenlos.</w:t>
      </w:r>
    </w:p>
    <w:p>
      <w:r>
        <w:t>3.Â Â Â Â Â Â Â Â  Die Beschwerdegegnerin wird verpflichtet, dem BeschwerdefÃ¼hrer eine ProzessentschÃ¤digung von Fr. 3'100.-- (inkl. Barauslagen und MWSt) zu bezahlen.</w:t>
      </w:r>
    </w:p>
    <w:p>
      <w:r>
        <w:t>4.Â Â Â Â Â Â Â Â  Zustellung gegen Empfangsschein an:</w:t>
      </w:r>
    </w:p>
    <w:p>
      <w:r>
        <w:t>- Rechtsanwalt Kaspar Gehring</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