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UV.2008.00076 vom 29. Dezember 2009</w:t>
      </w:r>
    </w:p>
    <w:p>
      <w:r>
        <w:t>ZH Sozialversicherungsgericht, 2009-12-29, DE</w:t>
      </w:r>
    </w:p>
    <w:p>
      <w:r>
        <w:rPr>
          <w:b/>
        </w:rPr>
        <w:t xml:space="preserve">Quelle: </w:t>
      </w:r>
      <w:r>
        <w:t>https://mcp.opencaselaw.ch/entscheid/zh_sozialversicherungsgericht_UV.2008.00076</w:t>
      </w:r>
    </w:p>
    <w:p>
      <w:r>
        <w:t>FR: ZH_SOZIALVERSICHERUNGSGERICHT UV.2008.00076 du 29 décembre 2009</w:t>
      </w:r>
    </w:p>
    <w:p>
      <w:r>
        <w:t>IT: ZH_SOZIALVERSICHERUNGSGERICHT UV.2008.00076 del 29 dicembre 2009</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auch in FÃ¤llen mit Schleuderverletzungen der HalswirbelsÃ¤ule, SchÃ¤delhirntraumata und Ã¤quivalente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1.3.4Â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angefochtenen Entscheid wurde erwogen, aus den medizinischen Akten gehe hervor, dass keine Unfallrestfolgen mit einem organischen Substrat im Sinne von strukturellen VerÃ¤nderungen mehr bestehen wÃ¼rden. Da der Unfall als leicht zu betrachten sei, sei die AdÃ¤quanz des Kausalzusammenhangs von vornherein zu verneinen. Selbst wenn man von einem mittelschweren Unfall an der Grenze zu den leichten Ereignissen ausgehen wÃ¼rde, sei die AdÃ¤quanz nicht zu bejahen, da hÃ¶chstens ein Kriterium erfÃ¼llt wÃ¤re (Urk. 2).</w:t>
      </w:r>
    </w:p>
    <w:p>
      <w:r>
        <w:t>2.2Â Â Â Â  DemgegenÃ¼ber wird in der Beschwerde vorgebracht, der BeschwerdefÃ¼hrer leide nach wie vor unter massiven und typischen Beschwerden nach einem erlittenen Schleudertrauma. Vor dem Unfallereignis sei er beschwerdefrei gewesen, weshalb der natÃ¼rliche und adÃ¤quate Kausalzusammenhang gegeben sei (Urk. 1).</w:t>
      </w:r>
    </w:p>
    <w:p>
      <w:r>
        <w:rPr>
          <w:b/>
        </w:rPr>
        <w:t>E. 3.1</w:t>
      </w:r>
    </w:p>
    <w:p>
      <w:r>
        <w:t>3.1.1Â Â  Unmittelbar nach dem Unfallereignis wurde der BeschwerdefÃ¼hrer in der Chirurgischen Notfallstation des Spitals A.___ untersucht und behandelt. Die bildgebenden Untersuchungen der HalswirbelsÃ¤ule, der Schulter und des Thorax zeigten keine ossÃ¤ren LÃ¤sionen und ein intaktes Alignement. Ausser einem Hartspann der Halsmuskulatur, des Musculus trapezius und verschiedenen Druckdolenzen sowie einer leicht eingeschrÃ¤nkten Beweglichkeit der HalswirbelsÃ¤ule konnten keine von der Norm abweichenden Befunde erhoben werden. Die erstbehandelnden Ãrzte diagnostizierten ein Kraniozervikales Beschleunigungstrauma Grad II, verordneten eine systemische und topische Analgesie sowie eine kÃ¶rperliche Schonung fÃ¼r drei Tage (Urk. 7/4 und 7/9).</w:t>
      </w:r>
    </w:p>
    <w:p>
      <w:r>
        <w:t>3.1.2Â Â  Dr. B.___ diagnostizierte am 18. Dezember 2006 eine HWS-Distorsion sowie eine Schulterkontusion und verordnete Physiotherapie (Urk. 7/3).</w:t>
      </w:r>
    </w:p>
    <w:p>
      <w:r>
        <w:t>Â Â Â Â Â Â Â Â  Am 2. MÃ¤rz 2007 berichtete Dr. B.___ von einem schleppenden Verlauf. Nach einem Arbeitsversuch Ende Januar seien die Beschwerden exazerbiert, so dass nochmals eine befristete ArbeitsunfÃ¤higkeit bestanden habe. Aktuell wÃ¼rden noch anhaltende muskulÃ¤r bedingte Beschwerden im HWS- und Schulterbereich beidseits bestehen. Ab 3. MÃ¤rz 2007 attestiere er eine 50%ige ArbeitsfÃ¤higkeit im Sinne eines Arbeitsversuchs. Falls erneut eine Schmerzexazerbation auftrete, empfehle er eine Evaluation in der Rehabilitationsklinik D.___ (Urk. 7/13).</w:t>
      </w:r>
    </w:p>
    <w:p>
      <w:r>
        <w:t>3.1.3Â Â  Eine MRT-Untersuchung der HalswirbelsÃ¤ule vom 1. Februar 2007 ergab keine Hinweise fÃ¼r posttraumatische KnochenverÃ¤nderungen und zeigte keine BeeintrÃ¤chtigung der Neuroforamen oder des Spinalkanals (Urk. 7/10).</w:t>
      </w:r>
    </w:p>
    <w:p>
      <w:r>
        <w:t>3.1.4Â Â  Eine CT-Untersuchung der HalswirbelsÃ¤ule vom 13. Februar 2007 zeigte bloss geringe, altersentsprechende degenerative VerÃ¤nderungen (Urk. 7/71).</w:t>
      </w:r>
    </w:p>
    <w:p>
      <w:r>
        <w:t>3.1.5Â Â  Dr. C.___ berichtete am 3. Mai 2007, der Verlauf sei trotz Einsatz von Corticoiden unbefriedigend; es wÃ¼rden praktisch immer dieselben Symptome bestehen (Urk. 7/23).</w:t>
      </w:r>
    </w:p>
    <w:p>
      <w:r>
        <w:t>3.1.6Â Â  Im Bericht der Rehabilitationsklinik D.___ vom 27. September 2007 wurden folgende Diagnosen aufgefÃ¼hrt: Chronisches oberes Zervikalsyndrom nach seitlicher Kollision im Kreisverkehr mit HWS-Distorsion QTF II ohne Kopfanprall sowie AnpassungsstÃ¶rung mit Angst und depressiver Reaktion gemischt (ICD-10: F43.22). Der BeschwerdefÃ¼hrer berichte neun Monate nach der seitlichen Kollision Ã¼ber unverÃ¤nderte Beschwerden im HWS-Bereich mit seitlicher Ausstrahlung in Hals und Schultern beidseits. Der Bewegungsumfang sei nur leichtgradig eingeschrÃ¤nkt. Der Verdacht auf ein Osteidosteom C2/3 im MRI habe im nachfolgenden CT vom 13. Februar 2007 nicht bestÃ¤tigt werden kÃ¶nnen. Dabei seien nur wenig degenerative VerÃ¤nderungen im C6 und C7 sowie leichte Unkarthrosen bei minimaler Bandscheibenprotrusion C6/7 vorhanden gewesen. Der neurologische Status sei bei Eintritt unauffÃ¤llig gewesen. WÃ¤hrend der stationÃ¤ren Rehabilitation sei der Patient psychosomatisch abgeklÃ¤rt worden. Bei Symptomen im emotionalen und affektiven Bereich sei die Diagnose einer AnpassungsstÃ¶rung mit Angst und depressiver Reaktion gemischt gestellt worden. Bei starken SchlafstÃ¶rungen habe der Patient Surmontil Tropfen zur Nacht erhalten. Die Dosierung sei im Verlauf auf 30 Tropfen gesteigert worden, wobei sich die SchlafqualitÃ¤t langsam verbessert habe. Auf eine fixe Schmerzmedikation habe der Patient mehrheitlich verzichten kÃ¶nnen.</w:t>
      </w:r>
    </w:p>
    <w:p>
      <w:r>
        <w:t>Â Â Â Â Â Â Â Â  Zur Frage der ArbeitsfÃ¤higkeit fÃ¼hrten die an der Rehabilitationsklinik D.___ tÃ¤tigen Ãrzte aus, infolge Tendenz zur Symptomausweitung, Selbstlimitierung und Inkonsistenz seien die Resultate von physischen Leistungstests fÃ¼r die Beurteilung der zumutbaren Belastbarkeit nur teilweise verwertbar. Das Ausmass der demonstrierten physischen EinschrÃ¤nkungen lasse sich mit den relativ geringfÃ¼gigen objektivierbaren pathologischen Befunden der klinischen Untersuchung und bildgebenden AbklÃ¤rung sowie der Diagnose aus somatischer Sicht nur ungenÃ¼gend erklÃ¤ren. Die Beurteilung stÃ¼tze sich deshalb auch auf medizinisch-theoretische Ãberlegungen, ergÃ¤nzt durch Beobachtungen bei den Leistungstests und im Behandlungsprogramm. Eine weitergehende EinschrÃ¤nkung der Belastbarkeit lasse sich medizinisch-theoretisch nicht begrÃ¼nden. Eine psychiatrische StÃ¶rung mit Krankheitswert, welche eine arbeitsrelevante Leistungsminderung begrÃ¼nden kÃ¶nnte, liege nicht vor. Die bisherige berufliche TÃ¤tigkeit als Mitarbeiter im GepÃ¤cktransport sei dem BeschwerdefÃ¼hrer ganztags zumutbar; nach Arbeitsaufnahme sei ihm anfangs das Heben und Hantieren von Lasten Ã¼ber 15 kg noch nicht zumutbar; nach ungefÃ¤hr zwei Wochen sollte eine Steigerung der Leistung mÃ¶glich sein. Jede andere leichte bis mittelschwere Arbeit sei ihm jedoch ganztags zumutbar (Urk. 7/56).</w:t>
      </w:r>
    </w:p>
    <w:p>
      <w:r>
        <w:t>3.1.7Â Â  AnlÃ¤sslich der neurologischen Untersuchung vom 26. September 2007 liess sich kein pathologischer Befund nachweisen (Urk. 7/74).</w:t>
      </w:r>
    </w:p>
    <w:p>
      <w:r>
        <w:t>3.1.8Â Â  Am 25. November 2007 berichtete Dr. C.___, es seien mehrere Arbeitsversuche wegen sich sofort verstÃ¤rkender Kopf- und Nackenschmerzen fehlgeschlagen. Der Patient habe angegeben, dass die an ihn gestellten Anforderungen bezÃ¼glich Gewicht zu hoch gewesen seien. Da der Patient keinen Zusammenhang zwischen seinem Leiden und psychiatrischen Therapien sehen wolle, habe er es unterlassen, ihn einem Psychiater zuzuweisen (Urk. 7/67).</w:t>
      </w:r>
    </w:p>
    <w:p>
      <w:r>
        <w:t>3.2Â Â Â Â  Am 3. Mai 2007 berichtete Dr. C.___, dieselben Symptome wÃ¼rden praktisch immer gleich bleiben (Urk. 7/23). Auch die Ãrzte der Rehabilitationsklinik D.___ hielten am 27. September 2007 fest, dass im Rahmen des Rehabilitationsaufenthaltes vom 6. August bis 18. September 2007 nur eine leichte Besserung des Beschwerdebildes habe erreicht werden kÃ¶nnen (Urk. 7/56 S. 3). Daher ist nicht ersichtlich, inwiefern von weiteren Behandlungen noch eine namhafte Verbesserung des Gesundheitszustandes mit entsprechender Auswirkung auf die erwerbliche LeistungsfÃ¤higkeit hÃ¤tte erwartet werden kÃ¶nnen. Einem Fallabschluss auf den 31. Januar 2008 stand daher nichts im Wege (vgl. etwa Urteil des Bundesgerichts vom 27. November 2008 in Sachen M., 8C_527/2008, Erw. 4.1 mit Hinweis auf BGE 134 V 109 Erw. 3.2). Weitere Taggeld- und Heilbehandlungsleistungen waren somit nicht geschuldet.</w:t>
      </w:r>
    </w:p>
    <w:p>
      <w:r>
        <w:rPr>
          <w:b/>
        </w:rPr>
        <w:t>E. 3.3</w:t>
      </w:r>
    </w:p>
    <w:p>
      <w:r>
        <w:t>3.3.1Â Â  Zu prÃ¼fen bleibt der Rentenanspruch. Die bildgebenden AbklÃ¤rungen zeigten keine traumatisch bedingten LÃ¤sionen an der HalswirbelsÃ¤ule (Urk. 7/9, 7/10 und 7/71). Ein objektiver organischer Befund im Sinne von strukturellen VerÃ¤nderungen konnte von keinem behandelnden Arzt erhoben werden. Da Schmerzen, Druckdolenzen, klinisch feststellbare BewegungseinschrÃ¤nkungen, MuskulaturverhÃ¤rtungen und Verspannungen fÃ¼r sich allein kein klar fassbares organisches Korrelat eines Beschwerdebildes zu begrÃ¼nden vermÃ¶gen (vgl. etwa Urteil des damaligen EidgenÃ¶ssischen Versicherungsgerichts vom 3. August 2005 in Sachen SUVA c. M., U 9/05, Erw. 4; Urteile des Bundesgerichts vom 4. Juli 2007 in Sachen M., U 354/06, Erw. 7.2, vom 25. Juli 2007 in Sachen O., U 328/06, Erw. 5.2 sowie vom 6. Mai 2008 in Sachen V., 8C_369/2007, Erw. 3), kÃ¶nnen die geklagten Beschwerden nicht als klar ausgewiesenes unfallbedingtes organisches Substrat qualifiziert werden.</w:t>
      </w:r>
    </w:p>
    <w:p>
      <w:r>
        <w:t>3.3.2Â Â  Ob die noch geklagten BeeintrÃ¤chtigungen, welchen nach den vorstehenden AusfÃ¼hrungen kein klar fassbares organisches Korrelat zugrundeliegt, in einem natÃ¼rlichen Kausalzusammenhang zum Unfall stehen (was aufgrund der Ergebnisse der biomechanischen Kurzbeurteilung vom 28. November 2007 [Urk. 7/73] eher zu verneinen wÃ¤re), kann offen gelassen werden. Denn diesbezÃ¼glich ist - anders als bei GesundheitsschÃ¤digungen mit einem klaren unfallbedingten Substrat, bei welchen der adÃ¤quate Kausalzusammenhang in der Regel mit dem natÃ¼rlichen bejaht werden kann (BGE 127 V 102 Erw. 5b/bb mit Hinweisen) - eine besondere AdÃ¤quanzprÃ¼fung vorzunehmen. Ob diese nach den in BGE 115 V 133 genannten Kriterien (Psycho-Praxis) - wie dies von der Beschwerdegegnerin angeregt wurde (Urk. 6 S. 3) -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3.3.3Â Â  Aufgrund der durch eine technische Unfallanalyse erhÃ¤rteten Tatsache, dass die kollisionsbedingte GeschwindigkeitsÃ¤nderung an der Position des Fahrersitzes, auf welchem sich der BeschwerdefÃ¼hrer befand, bloss 7 bis 9 km/h betragen hat (Urk. 7/48), handelt es sich beim zu beurteilenden Unfallereignis vom 16. Dezember 2006 um einen leichten Unfall (vgl. dazu etwa Urteil des damaligen EidgenÃ¶ssischen Versicherungsgerichts in Sachen R. vom 10. November 2004, U 174/O3, Erw. 5). Da ein leichter Unfall vorliegt - worauf auch die aktenkundigen Bilder der Unfallfahrzeuge klar hindeuten (Urk. 7/17 und 7/48) -, ist der adÃ¤quate Kausalzusammenhang zwischen den noch geklagten Beschwerden und dem Unfallgeschehen zu verneinen.</w:t>
      </w:r>
    </w:p>
    <w:p>
      <w:r>
        <w:t>Â Â Â Â Â Â Â Â  Selbst wenn das versicherte Unfallereignis vom 16. Dezember 2006 als mittelschwerer Unfall an der Grenze zu den leichten qualifiziert wÃ¼rde, wÃ¤re die AdÃ¤quanz des Kausalzusammenhangs zu verneinen:</w:t>
      </w:r>
    </w:p>
    <w:p>
      <w:r>
        <w:t>Â Â Â Â Â Â Â Â  Das Unfallgeschehen war weder dramatisch noch besonders eindrÃ¼cklich; es handelte sich vielmehr um einen alltÃ¤glichen Verkehrsunfall mit Blechschaden. Der Unfall hatte sodann keine schweren Verletzungen oder Verletzungen besonderer Art zur Folge. Die Diagnose eines Schleudertraumas, eines SchÃ¤delhirntraumas oder einer schleudertraumaÃ¤hnlichen Verletzung der HWS vermag die Schwere oder besondere Art der erlittenen Verletzung fÃ¼r sich allein nicht zu begrÃ¼nden. Er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Solche UmstÃ¤nde liegen nicht vor.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Vorliegend geht aus dem Bericht der Rehabiliationsklinik D.___ vom 27. September 2007 hervor, dass der BeschwerdefÃ¼hrer auf eine fixe Schmerzmedikation mehrheitlich verzichten konnte. Damit verbietet sich die Annahme, der BeschwerdefÃ¼hrer hÃ¤tte unter stÃ¤ndigen Beschwerden gelitten, welche das fÃ¼r die ErfÃ¼llung des Kriteriums notwendige Ausmass erreichten. Von einer fortgesetzten und spezifisch belastenden Ã¤rztlichen Behandlung kann ebenfalls nicht gesprochen werden; sporadische Kontrolluntersuchungen mit Verschreibung von Schmerzmedikamenten und Physiotherapie wÃ¤hrend rund einem Jahr stellen keine Ã¤rztliche Behandlung von ungewÃ¶hnlich langer Dauer dar (vgl. SVR 2007 UV Nr. 26 Erw. 5.3). Dem BeschwerdefÃ¼hrer wurde im September 2007 fÃ¼r jede mittelschwere TÃ¤tigkeit wieder eine ganztÃ¤gige ArbeitsfÃ¤higkeit attestiert (Urk. 7/56). Entsprechend sind die weiteren Kriterien der Ã¤rztlichen Fehlbehandlung, des schwierigen Heilungsverlaufs, der erheblichen Komplikationen und Beschwerden sowie der erheblichen ArbeitsunfÃ¤higkeit nicht erfÃ¼llt.</w:t>
      </w:r>
    </w:p>
    <w:p>
      <w:r>
        <w:t>3.4Â Â Â Â  Nach dem Gesagten ist die Beschwerdegegnerin fÃ¼r die noch geklagten GesundheitsbeeintrÃ¤chtigungen mangels adÃ¤quatem Kausalzusammenhang zum versicherten Unfallereignis nicht Ã¼ber den 31. Januar 2008 hinaus leistungspflichtig, weshalb die Beschwerde abzuweisen ist.</w:t>
      </w:r>
    </w:p>
    <w:p>
      <w:r>
        <w:rPr>
          <w:b/>
        </w:rPr>
        <w:t>E. 4</w:t>
      </w:r>
    </w:p>
    <w:p>
      <w:r>
        <w:t>4.1Â Â Â Â  Mit seiner Beschwerde vom 1. MÃ¤rz 2008 beantragte der BeschwerdefÃ¼hrer ausserdem, es sei ihm in der Person von Y.___ ein unentgeltlicher Rechtsbeistand fÃ¼r das Beschwerdeverfahren zu bestellen (Urk. 1 S. 1). Diesen Antrag wiederholte er mit Eingabe vom 2. September 2008 (Urk. 9).</w:t>
      </w:r>
    </w:p>
    <w:p>
      <w:r>
        <w:rPr>
          <w:b/>
        </w:rPr>
        <w:t>E. 4.2</w:t>
      </w:r>
    </w:p>
    <w:p>
      <w:r>
        <w:t>4.2.1Â Â  Nach hÃ¶chstrichterlicher Rechtsprechung kÃ¶nnen im Verfahren vor Bundesgericht nur patentierte RechtsanwÃ¤lte zu unentgeltlichen RechtsbeistÃ¤nden ernannt werden (vgl. BGE 132 V 200 Erw. 4.2 mit Hinweisen). Auch im sozialversicherungsrechtlichen Verwaltungsverfahren sind nur patentierte und in einem kantonalen Anwaltsregister eingetragene RechtsanwÃ¤lte zur unentgeltlichen VerbeistÃ¤ndung im Sinne von Art. 37 Abs. 2 des Bundesgesetzes Ã¼ber den Allgemeinen Teil des Sozialversicherungsrechts (ATSG) zuzulassen (BGE 132 V 200 Erw. 5).</w:t>
      </w:r>
    </w:p>
    <w:p>
      <w:r>
        <w:t>4.2.2Â Â  Bis zur mit Beschluss des Sozialversicherungsgerichts des Kantons ZÃ¼rich vom 19. Dezember 2007 in Sachen E. (IV.2007.01242) erfolgten PraxisÃ¤nderung zu Â§ 16 des Gesetzes Ã¼ber das Sozialversicherungsgericht (GSVGer) konnten im Beschwerdeverfahren vor dem hiesigen Gericht nicht nur RechtsanwÃ¤lte, sondern auch Juristen mit ausgewiesener Erfahrung im Sozialversicherungsrecht zu unentgeltlichen RechtsbeistÃ¤nden bestellt werden. Im genannten Beschluss hat das Gericht nun allerdings entschieden, dass kÃ¼nftig auch im kantonalen Beschwerdeverfahren nur noch patentierte RechtsanwÃ¤lte zu unentgeltlichen RechtsbeistÃ¤nden ernannt werden.</w:t>
      </w:r>
    </w:p>
    <w:p>
      <w:r>
        <w:t>4.3Â Â Â Â  Vorliegend ersucht der BeschwerdefÃ¼hrer um Bestellung von Y.___ als unentgeltlicher Rechtsbeistand. Da es sich bei ihm nicht um einen in einem kantonalen Anwaltsregister eingetragenen Rechtsanwalt handelt, kann er nicht zum unentgeltlichen Rechtsbeistand fÃ¼r das Beschwerdeverfahren bestellt werden. Selbst vor der in Erw. 4.2.2 erwÃ¤hnten PraxisÃ¤nderung hÃ¤tte er nicht zum unentgeltlichen Rechtsbeistand ernannt werden kÃ¶nnen, da es sich bei ihm nicht um einen Juristen handelt. Entsprechend ist das Gesuch des BeschwerdefÃ¼hrers, es sei ihm in der Person von Y.___ ein unentgeltlicher Rechtsbeistand zu bestellen, abzuweisen.</w:t>
      </w:r>
    </w:p>
    <w:p>
      <w:r>
        <w:t>Das Gericht beschliesst:</w:t>
      </w:r>
    </w:p>
    <w:p>
      <w:r>
        <w:t>Â Â Â Â Â Â Â Â Â Â  Das Gesuch des BeschwerdefÃ¼hrers vom 1. MÃ¤rz 2008 um Bestellung von Y.___ als unentgeltlicher Rechtsbeistand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Y.___</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