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UV.2008.00070 vom 27. November 2009</w:t>
      </w:r>
    </w:p>
    <w:p>
      <w:r>
        <w:t>ZH Sozialversicherungsgericht, 2009-11-27, DE</w:t>
      </w:r>
    </w:p>
    <w:p>
      <w:r>
        <w:rPr>
          <w:b/>
        </w:rPr>
        <w:t xml:space="preserve">Quelle: </w:t>
      </w:r>
      <w:r>
        <w:t>https://mcp.opencaselaw.ch/entscheid/zh_sozialversicherungsgericht_UV.2008.00070</w:t>
      </w:r>
    </w:p>
    <w:p>
      <w:r>
        <w:t>FR: ZH_SOZIALVERSICHERUNGSGERICHT UV.2008.00070 du 27 novembre 2009</w:t>
      </w:r>
    </w:p>
    <w:p>
      <w:r>
        <w:t>IT: ZH_SOZIALVERSICHERUNGSGERICHT UV.2008.00070 del 27 novembre 2009</w:t>
      </w:r>
    </w:p>
    <w:p>
      <w:pPr>
        <w:pStyle w:val="Heading2"/>
      </w:pPr>
      <w:r>
        <w:t>Erwägungen</w:t>
      </w:r>
    </w:p>
    <w:p>
      <w:r>
        <w:rPr>
          <w:b/>
        </w:rPr>
        <w:t>E. 2</w:t>
      </w:r>
    </w:p>
    <w:p>
      <w:r>
        <w:t>2.1Â Â Â Â  Streitig und zu prÃ¼fen ist vorab, ob sich die fÃ¼r den InvaliditÃ¤tsgrad massgeblichen VerhÃ¤ltnisse seit Zusprechung einer Rente basierend auf einem InvaliditÃ¤tsgrad von 45 % (Einspracheentscheid vom 16. Januar 2003 [Urk. 8/194]) bis zum angefochtenen Einspracheentscheid vom 1. Februar 2008 (Urk. 2) in revisionserheblicher Weise geÃ¤ndert haben. Eine wesentliche Ãnderung der erwerblichen VerhÃ¤ltnisse wird weder geltend gemacht, noch geht eine solche aus den Akten hervor, zumal der BeschwerdefÃ¼hrer soweit ersichtlich seit Ende April 2002 keinem Erwerb mehr nachgegangen ist (vgl. Urk. 8/199/7). Eine Revision aus diesem Grund fÃ¤llt deshalb ausser Betracht. Zu prÃ¼fen bleibt jedoch, ob sich im massgeblichen Zeitraum der Gesundheitszustand entscheidend geÃ¤ndert hat.</w:t>
      </w:r>
    </w:p>
    <w:p>
      <w:r>
        <w:t>2.2Â Â Â Â</w:t>
      </w:r>
    </w:p>
    <w:p>
      <w:r>
        <w:t>2.2.1Â Â  Die SUVA, das Sozialversicherungsgericht des Kantons ZÃ¼rich sowie das damalige EidgenÃ¶ssische Versicherungsgericht stellten in ihren Entscheiden (Einspracheentscheid vom 16. Januar 2003 [Urk. 8/194], Urteil vom 24. Mai 2004 [Urk. 8/199/3], Urteil vom 2. Mai 2005 [Urk. 8/199]) im Wesentlichen auf das Gutachten von Dr. med. E.___ von der Klinik C.___ vom 9. Januar 2001 ab, das von Dr. med. G.___, Chefarzt OrthopÃ¤die des Kantonsspitals H.___, und Oberarzt Dr. med. I.___ mitunterzeichnet worden war und dem klinische und radiologische AbklÃ¤rungen sowie eine am 14. und 15. August 2000 vorgenommene Evaluation der funktionellen LeistungsfÃ¤higkeit (EFL) zugrunde lagen.</w:t>
      </w:r>
    </w:p>
    <w:p>
      <w:r>
        <w:t>2.2.2Â Â  Das Gutachten enthielt folgende Diagnosen (Urk. 8/153 S. 6):</w:t>
      </w:r>
    </w:p>
    <w:p>
      <w:r>
        <w:t>-Â Â  Fortgeschrittene Femoropatellararthrose links bei Status nach arthroskopischem DÃ©bridement 1994 und Status nach Cerclage wegen PatellatrÃ¼mmerfraktur 1992</w:t>
      </w:r>
    </w:p>
    <w:p>
      <w:r>
        <w:t>-Â Â  Leichtere lateralbetonte OSG-Arthrose links bei Status nach Zuggurtung der mehrfragmentierten Fibulaspitze und Schraubenfixation des imprimierten hinteren VokmannÂschen Dreieckes 1992</w:t>
      </w:r>
    </w:p>
    <w:p>
      <w:r>
        <w:t>-Â Â  Leichtere Talo-Metatarsale I-Arthrose links bei Status nach Reposition und temporÃ¤rer Spickdraht-Fixation wegen Luxation des Metatarsale I 1992</w:t>
      </w:r>
    </w:p>
    <w:p>
      <w:r>
        <w:t>-Â Â  Leichtere Humeroulnararthose links mit leichtem Extensionsdefizit (15Â°) bei Status nach Schraubenosteosynthese wegen zweitgradig offener EllbogentrÃ¼mmerfraktur 1992</w:t>
      </w:r>
    </w:p>
    <w:p>
      <w:r>
        <w:t>-Â Â  Therapieresistente Epicondylopathia humeri radialis rechts</w:t>
      </w:r>
    </w:p>
    <w:p>
      <w:r>
        <w:t>-Â Â  Ãbergewicht (BMI 29 kg/m2)</w:t>
      </w:r>
    </w:p>
    <w:p>
      <w:r>
        <w:t>2.2.3Â Â  Zur KausalitÃ¤t dieser GesundheitsstÃ¶rungen erklÃ¤rten die Gutachter, die Beschwerden im Bereich des linken Kniegelenks, der linksseitigen Sprunggelenke beziehungsweise des linken Mittelfusses und des linken Ellbogens seien sicher, diejenigen im Bereich des rechtsseitigen Ellbogens wahrscheinlich auf den Unfall vom 30. Juni 1992 zurÃ¼ckzufÃ¼hren. Dabei stelle der Unfall fÃ¼r die linksseitigen Knie-/Sprunggelenk-/Fussbeschwerden und die Ellbogenbeschwerden die alleinige, fÃ¼r die rechtsseitigen Ellbogenbeschwerden zumindest eine Mitursache dar. ZusÃ¤tzliche krankhafte GesundheitsbeeintrÃ¤chtigungen lÃ¤gen nicht vor (Urk. 10/153 S. 7 ff.).</w:t>
      </w:r>
    </w:p>
    <w:p>
      <w:r>
        <w:t>2.2.4Â Â  GemÃ¤ss Beurteilung der Gutachter waren fÃ¼r den Versicherten die Knieschmerzen am stÃ¶rendsten, die vor allem beim in die Knie Gehen sowie beim Trepp- und Bergaufgehen auftrÃ¤ten. Als stark stÃ¶rend wurden auch die rechtsseitigen therapieresistenten Ellbogenschmerzen bezeichnet. Mit der Schuhversorgung seien die Schmerzen im Bereich der Sprunggelenke und des Mittelfusses ertrÃ¤glich. Die Schmerzen im linken Ellbogengelenk stÃ¼nden eher im Hintergrund. Radiologisch seien im Bereich des linken Ellbogens und des linken Fusses leichtere degenerative VerÃ¤nderungen feststellbar. FemoropatellÃ¤r seien sie fortgeschrittenen Ausmasses und hÃ¤tten in den letzten Jahren weiter zugenommen. Die Schmerzen im rechten Ellbogen seien auf eine Tendinose der Unterarmextensorenmuskulatur zurÃ¼ckzufÃ¼hren. Die EFL habe vor allem beim Heben und Tragen sowie bei Arbeiten auf und Ã¼ber dem Kopf, beim BÃ¼cken und beim Gehen Schwierigkeiten ergeben (Urk. 10/153 S. 6).</w:t>
      </w:r>
    </w:p>
    <w:p>
      <w:r>
        <w:t>2.2.5Â Â  BezÃ¼glich einer den Unfallfolgen angepassten TÃ¤tigkeit bescheinigten die Gutachter dem Versicherten eine vollzeitige ArbeitsfÃ¤higkeit (Urk. 10/153 S. 7 ff.). Die EFL unter der Leitung Dr. I.___s hatte ergeben, dass eine kÃ¶rperlich leichte TÃ¤tigkeit empfehlenswert sei, die der Versicherte vorwiegend sitzend und gelegentlich auch stehend und herumgehend verrichten kÃ¶nnte. Wegen der Knieschmerzen sei die Dorsalflexion des Fusses ungenÃ¼gend, so dass Probleme vor allem beim Heben vom Boden auf TaillenhÃ¶he auftrÃ¤ten. Auch bei TÃ¤tigkeiten, die wiederholtes Kniebeugen oder Arbeiten in der Hockestellung oder auf den Knien erforderten, sowie beim Gehen, Treppen- und Leitersteigen sei der Versicherte wegen der Knieschmerzen stark eingeschrÃ¤nkt. Die beidseitigen Ellbogenschmerzen behinderten ihn zudem beim Heben auf KopfhÃ¶he und beim Tragen von schweren GegenstÃ¤nden. Die AbklÃ¤rungspersonen wiesen darauf hin, dass der Versicherte sich bei der DurchfÃ¼hrung der Tests sehr kooperativ gezeigt und sich soweit belastet habe, bis eine deutliche Zunahme der Schmerzen aufgetreten seien. Die subjektiv schmerzbedingte Grenze der Belastbarkeit habe sich mit der objektiv beobachteten maximalen Leistungsgrenze gedeckt. AusfÃ¼hrung und Einsatz seien an beiden Testtagen konsistent gewesen (Urk. 10/152 S. 5).</w:t>
      </w:r>
    </w:p>
    <w:p>
      <w:r>
        <w:t>2.3Â Â Â Â  Dr. med. D.___ berichtete am 24. Mai 2006, dass der BeschwerdefÃ¼hrer fÃ¼r die letzten Monate eine zunehmende Verschlechterung der Beschwerden angebe. Dies betreffe sowohl die linke Schulter- und Armpartie sowie das linke Kniegelenk beziehungsweise das obere Sprunggelenk (OSG). Radiologisch lasse sich zwar wie so oft nur eine leichte Zunahme der degenerativen VerÃ¤nderungen feststellen. Die Beschwerden wÃ¼rden jedoch glaubhaft geschildert, so dass er denke, dass eine SUVA-Rente von mindestens 50 % angemessen wÃ¤re (Urk. 8/227).</w:t>
      </w:r>
    </w:p>
    <w:p>
      <w:r>
        <w:t>2.4Â Â Â Â  Dr. med. J.___, Spezialarzt FMH fÃ¼r Chirurgie, Sportmedizin und Phlebologie, kam gestÃ¼tzt auf die kreisÃ¤rztliche Untersuchung vom 21. August 2006 sowie die vorhandenen medizinischen Unterlagen zu folgender Beurteilung: Vergleiche man die anlÃ¤sslich der Begutachtung am 7. August 2000 erhobenen Befunde wie sie im Gutachten, datiert vom 9. Januar 2001, dokumentiert seien mit den Befunden, die aktuell im Rahmen der kreisÃ¤rztlichen Untersuchung hÃ¤tten erhoben werden kÃ¶nnen, so lasse sich zusammenfassend feststellen, dass die Beweglichkeit im linken Ellenbogengelenk um insgesamt 30Â° abgenommen habe, wobei 10Â° hinsichtlich der Streckung und 20Â° hinsichtlich der Beugung verloren gegangen seien. Am Kniegelenk links finde sich ein identischer Befund. Eine Umfangsdifferenz von 1 cm am Oberschenkel und 1 cm am Unterschenkel seien bereits im Jahr 2000 feststellbar gewesen. Bei der Untersuchung im Jahr 2000 habe der BeschwerdefÃ¼hrer noch ein Schonhinken links gezeigt. Dieses sei heute nicht mehr nachweisbar gewesen, wobei diesem PhÃ¤nomen keine wesentliche Bedeutung zukomme, da ein solches Hinken durchaus von der Tagesform abhÃ¤ngig sein kÃ¶nne. Am linken Fuss und am linken Sprunggelenk sei bei der heutigen Untersuchung eine identische Beweglichkeit wie bei der Untersuchung im Jahr 2000 festgestellt worden. Die Beweglichkeit im rechten OSG sei heute im Vergleich zur Voruntersuchung hinsichtlich der Dorsalextension um 15Â° besser beurteilt worden. Im Hinblick auf das linke Sprunggelenk habe sich somit kein Unterschied ergeben. Die Beweglichkeit im unteren Sprunggelenk (USG) sei im Jahr 2000 nicht dokumentiert worden. Zusammenfassend sei somit lediglich eine Zunahme der BeweglichkeitseinschrÃ¤nkung im Ellbogengelenk links nachweisbar, wobei auch hier festzustellen sei, dass beim Vergleich dieser Befunde berÃ¼cksichtigt werden mÃ¼sse, dass heute die aktive Beweglichkeit, so wie sie der BeschwerdefÃ¼hrer selbst zeige, gemessen worden sei und mÃ¶glicherweise bei der PrÃ¼fung der passiven Beweglichkeit noch einige Winkelgrade gewonnen werden kÃ¶nnten. Insgesamt sei der Unterschied nicht als betrÃ¤chtlich zu beurteilen (vgl. kreisÃ¤rztlicher Untersuchungsbericht vom 28. August 2006 [Urk. 8/241 S. 5 f.]).</w:t>
      </w:r>
    </w:p>
    <w:p>
      <w:r>
        <w:t>2.5Â Â Â Â  In ErgÃ¤nzung zu seinem Bericht vom 28. August 2006 fÃ¼hrte Dr. J.___ am 20. September 2006 aus, aufgrund der Verletzungsfolgen, die er im Bericht dargelegt habe, bestÃ¼nden fÃ¼r den BeschwerdefÃ¼hrer funktionelle BeeintrÃ¤chtigungen im Hinblick auf folgende TÃ¤tigkeiten:</w:t>
      </w:r>
    </w:p>
    <w:p>
      <w:r>
        <w:t>-Â Â  Arbeiten in kniender, kauernder oder hockender Position: nie</w:t>
      </w:r>
    </w:p>
    <w:p>
      <w:r>
        <w:t>-Â Â  Arbeiten auf unebenem Untergrund: nie</w:t>
      </w:r>
    </w:p>
    <w:p>
      <w:r>
        <w:t>-Â Â  Arbeiten verbunden mit dem Heben und Tragen von Lasten grÃ¶sser als 10 kg bis BrusthÃ¶he: selten</w:t>
      </w:r>
    </w:p>
    <w:p>
      <w:r>
        <w:t>-Â Â  Mittelschweres bis grob manuelles Hantieren mit Werkzeugen in der linken Hand: nie</w:t>
      </w:r>
    </w:p>
    <w:p>
      <w:r>
        <w:t>-Â Â  Arbeiten mit vibrierenden oder Vibrationen erzeugenden Maschinen: selten</w:t>
      </w:r>
    </w:p>
    <w:p>
      <w:r>
        <w:t>-Â Â  Arbeiten auf Leitern und GerÃ¼sten: nie</w:t>
      </w:r>
    </w:p>
    <w:p>
      <w:r>
        <w:t>Â Â Â Â Â Â Â Â  Zusammengefasst sei der BeschwerdefÃ¼hrer vollschichtig arbeitsfÃ¤hig fÃ¼r leichte bis mittelschwere TÃ¤tigkeiten im Wechsel zwischen Gehen, Stehen und Sitzen (Urk. 8/243).</w:t>
      </w:r>
    </w:p>
    <w:p>
      <w:r>
        <w:t>2.6Â Â Â Â  Dr. med. K.___, Spezialarzt FMH fÃ¼r OrthopÃ¤dische Chirurgie, SUVA Versicherungsmedizin, hielt in seiner Ã¤rztlichen Beurteilung vom 21. August 2008 zur Verletzung des linken Fusses zusammenfassend fest, der BeschwerdefÃ¼hrer habe Residuen nach einer OSG-Luxationsfraktur mit Impressionen an der Fibula und an der lateralen Taluskante links behalten, die in gleicher Weise wie sie heute vorlÃ¤gen, schon vor dem 23. Mai 2001 beschrieben worden seien. Die Verlaufsbeobachtung der zur VerfÃ¼gung gestellten RÃ¶ntgenaufnahmen zeige Ã¼ber den Zeitraum vom 23. Mai 2001 bis 10. Juli 2006 keine wesentliche Ãnderung. Der Kreisarzt, Dr. J.___, habe darauf hingewiesen, dass die SchrÃ¤gaufnahmen vom 10. Juli 2006 nicht verglichen werden kÃ¶nnten, da keine solchen Aufnahmen frÃ¼heren Datums vorlÃ¤gen. Diese Aufnahmen seien am 10. Juli 2006 zusÃ¤tzlich zu Bildern ap/seitlich angefertigt worden, die mit Voraufnahmen, namentlich denjenigen vom 23. Mai 2001, verglichen werden kÃ¶nnten. Das Lisfranc-Gelenk sei am 23. Mai 2001 lediglich durch eine belastete seitliche Aufnahme dargestellt worden, wÃ¤hrend am 10. Juli 2006 drei verschiedene Projektionen dieses Gelenk darstellten, allerdings auf keinem Bild in genau gleicher seitlicher Projektion wie am 23. Mai 2001. Somit kÃ¶nne der dorsale Osteophyt am Metatarsale I im Bild vom 23. Mai 2001 nicht mehr in gleicher Form abgebildet werden. Dr. K.___ ging aber davon aus, dass eine belastete seitliche Aufnahme diesen Osteophyten in gleicher Weise darstellen wÃ¼rde. WÃ¤re er wesentlich grÃ¶sser geworden, so mÃ¼sste dieser auf einer der drei Projektionen, zumindest auf der schrÃ¤gen oder seitlichen Aufnahme vom 10. Juli 2006 zu sehen sein (Urk. 17 S. 4).</w:t>
      </w:r>
    </w:p>
    <w:p>
      <w:r>
        <w:t>2.7Â Â Â Â  Dr. D.___ wies in seinem Schreiben vom 1. Dezember 2008 auf drei Punkte hin: Erstens sei der BeschwerdefÃ¼hrer gemÃ¤ss seinen subjektiven Angaben zunehmend gestÃ¶rt durch Beschwerden im Bereich des linken OSG. Die Beschwerden seien glaubhaft. Zweitens entspreche der radiologische Verlauf bekanntlich nicht immer dem systemischen Verlauf, das heisse eine subjektive Verschlechterung sei auch bei nahezu identischem RÃ¶ntgenbefund mÃ¶glich. Eine Beurteilung der RÃ¶ntgenbilder allein sei hier wahrscheinlich zu wenig genau, weshalb er zur definitiven Beurteilung des Arthrosegrades am linken OSG allenfalls eine MRI-Untersuchung anregen mÃ¶chte. Drittens bestÃ¼nden noch andere posttraumatische SchÃ¤den: Ein geschÃ¤digtes linkes Ellbogengelenk mit entsprechenden Tendomyosen des ganzen linken SchultergÃ¼rtels, sowie eine femoropatellÃ¤re Problematik traumatisch am linken Kniegelenk. Bei der Beschwerdeverschlechterung mÃ¼ssten diese SchÃ¤den ebenfalls in Betracht gezogen werden (Urk. 22).</w:t>
      </w:r>
    </w:p>
    <w:p>
      <w:r>
        <w:rPr>
          <w:b/>
        </w:rPr>
        <w:t>E. 3.1</w:t>
      </w:r>
    </w:p>
    <w:p>
      <w:r>
        <w:t>3.1.1Â Â  Der kreisÃ¤rztliche Untersuchungsbericht von Dr. J.___ vom 28. August 2006 (Urk. 8/241) erfÃ¼llt die rechtsprechungsgemÃ¤ss erforderlichen Voraussetzungen. Er ist fÃ¼r die streitigen Belange umfassend, beruht auf allseitigen Untersuchungen, berÃ¼cksichtigt die geklagten Beschwerden und ist in Kenntnis der relevanten Vorakten abgegeben worden; zudem ist er in der Beurteilung der medizinischen ZusammenhÃ¤nge (insbesondere auch was die festgestellten VerÃ¤nderungen aus dem Vergleich der tatsÃ¤chlichen medizinischen VerhÃ¤ltnisse im Jahr 2003 und im Jahr 2006 betrifft) sowie der medizinischen Situation einleuchtend und enthÃ¤lt begrÃ¼ndete Schlussfolgerungen (BGE 125 V 351 E. 3a S. 352), welche von der rechtsanwendenden BehÃ¶rde prÃ¼fend nachvollzogen werden kÃ¶nnen. Somit kommt diesem Bericht grundsÃ¤tzlich volle Beweiskraft zu.</w:t>
      </w:r>
    </w:p>
    <w:p>
      <w:r>
        <w:t>3.1.2Â Â  Aus dem Bericht des Dr. J.___ geht hervor, dass eine wesentliche Verschlechterung der Unfallfolgen im Vergleich zur Situation im Jahr 2003 nicht eingetreten sei. Lediglich die BeweglichkeitseinschrÃ¤nkung im Ellbogengelenk links habe zugenommen. Insgesamt sei der Unterschied aber nicht als betrÃ¤chtlich zu beurteilen (Urk. 8/241 S. 5 f.). Der BeschwerdefÃ¼hrer sei (weiterhin) vollschichtig arbeitsfÃ¤hig fÃ¼r behinderungsangepasste leichte bis mittelschwere TÃ¤tigkeiten (Urk. 8/243). Dieser Betrachtungsweise ist vollumfÃ¤nglich beizupflichten. Dies gilt umso mehr, als die (beidseitigen) Ellbogenbeschwerden den BeschwerdefÃ¼hrer gemÃ¤ss der anlÃ¤sslich der Begutachtung in der Klinik C.___ durchgefÃ¼hrten EFL lediglich beim Heben auf KopfhÃ¶he und beim Tragen von schweren GegenstÃ¤nden einschrÃ¤nkten (Urk. 10/152 S. 5). Arbeiten verbunden mit dem Heben (bis BrusthÃ¶he) und Tragen von Lasten, die schwerer sind als 10 kg, sind dem BeschwerdefÃ¼hrer aber gemÃ¤ss EinschÃ¤tzung von Dr. J.___ ohnehin nur selten zumutbar.</w:t>
      </w:r>
    </w:p>
    <w:p>
      <w:r>
        <w:t>3.2Â Â Â Â  Die abweichende Beurteilung des Dr. D.___, der eine ErhÃ¶hung der Rente auf mindestens 50 % als angezeigt erachtete (Urk. 8/227), vermag daran nichts zu Ã¤ndern, zumal der Arzt lediglich die gesundheitlichen BeeintrÃ¤chtigungen und die noch zumutbaren TÃ¤tigkeiten zu bezeichnen, nicht aber das Rentenausmass festzulegen hat. Zudem fÃ¤llt auf, dass sich Dr. D.___ zur BegrÃ¼ndung der geltend gemachten Verschlechterung des Gesundheitszustands im Wesentlichen auf die subjektiven Schmerzangaben des BeschwerdefÃ¼hrers stÃ¼tzt (Urk. 8/227, 22). FachÃ¤rztlich schlÃ¼ssig feststellbare Befunde, die die geltend gemachte Verschlechterung hinreichend erklÃ¤ren sind den Stellungnahmen des Dr. D.___ jedoch nicht zu entnehmen. Es handelt sich somit bei seiner EinschÃ¤tzung grundsÃ¤tzlich bloss um eine andere Wertung eines im Wesentlichen gleichen Sachverhalts. Darauf deutet nicht zuletzt auch der Umstand hin, dass sich Dr. D.___ im Bericht vom 5. Dezember 2005 ("nach wie vor") fragte, ob die PrimÃ¤rbeurteilung und Verweigerung einer 50%igen Rente richtig gewesen sei (vgl. Urk. 8/237 unten). Eine bloss unterschiedliche Beurteilung der Auswirkungen eines im Wesentlichen unverÃ¤ndert gebliebenen Gesundheitszustandes auf die ArbeitsfÃ¤higkeit stellt fÃ¼r sich allein genommen aber keinen Revisionsgrund im Sinne von Art. 17 Abs. 1 ATSG dar (vgl. Urteil des Bundesgerichts in Sachen C. vom 3. November 2008, 9C_562/2008, E. 2.1 mit Hinweis).</w:t>
      </w:r>
    </w:p>
    <w:p>
      <w:r>
        <w:t>3.3Â Â Â Â  Was der BeschwerdefÃ¼hrer dagegen vorbringen lÃ¤sst, fÃ¼hrt ebenfalls zu keiner anderen Beurteilung. Aus dem Umstand, dass fÃ¼r die erstmalige Festsetzung des InvaliditÃ¤tsgrades eine polydisziplinÃ¤re medizinische Begutachtung sowie eine EFL durchgefÃ¼hrt wurden, kann nicht geschlossen werden, dass solche AbklÃ¤rungen auch fÃ¼r die Beantwortung der Frage, ob sich der Gesundheitszustand seither wesentlich verÃ¤ndert habe, notwendig wÃ¤ren. Ebenso wenig zu Ã¼berzeugen vermÃ¶gen die vom BeschwerdefÃ¼hrer geltend gemachten Zweifel an der fachlichen Kompetenz des Dr. J.___ zur Beurteilung der sich stellenden Fragen, zumal Dr. J.___ unter anderem Facharzt fÃ¼r Chirurgie ist, einem medizinischen Fachgebiet, das sich nicht nur mit der Erkennung und Behandlung von chirurgischen Erkrankungen, Verletzungen und Fehlbildungen, mit den entsprechenden Untersuchungsverfahren, konservativen und operativen Behandlungsmethoden des Gebietes einschlieÃlich der gebietsbezogenen Intensivmedizin, sondern auch mit den Nachsorgeverfahren sowie der Rehabilitation in jedem Lebensalter befasst (vgl. Roche Lexikon Medizin, 5. Auflage, zum Begriff "Chirurgie"). Soweit der BeschwerdefÃ¼hrer eine eklatante mangelnde UnabhÃ¤ngigkeit des Kreisarztes rÃ¼gt, ist festzustellen, dass er nichts vorbringt, was die Unparteilichkeit des Kreisarztes konkret in Frage zu stellen vermÃ¶chte. Allein die Tatsache, dass dieser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(BGE 122 V 162 Erw. 1c mit Hinweis). Solche GrÃ¼nde liegen nicht vor. Zusammengefasst kann somit festgehalten werden, dass eine wesentliche Verschlechterung der hier allein massgeblichen Unfallfolgen nicht ausgewiesen ist, zumal es in Bezug auf die Zunahme der BeweglichkeitseinschrÃ¤nkung im linken Ellbogengelenk an der Wesentlichkeit der VerÃ¤nderung mangelt, weshalb die SUVA die ErhÃ¶hung der auf einem InvaliditÃ¤tsgrad von 45 % basierenden Invalidenrente zu Recht abgelehnt hat. Weitere medizinische AbklÃ¤rungen, wie sie der BeschwerdefÃ¼hrer beantragt, erÃ¼brigen sich, da hievon keine wesentlichen neuen Ergebnisse zu erwarten sind (antizipierte BeweiswÃ¼rdigung; BGE 124 V 94 Erw. 4b, 122 V 162 Erw. 1d mit Hinweis).</w:t>
      </w:r>
    </w:p>
    <w:p>
      <w:r>
        <w:rPr>
          <w:b/>
        </w:rPr>
        <w:t>E. 4</w:t>
      </w:r>
    </w:p>
    <w:p>
      <w:r>
        <w:t>4.1Â Â Â Â  Zu prÃ¼fen bleibt der Anspruch auf eine (hÃ¶here) IntegritÃ¤tsentschÃ¤digung und in diesem Zusammenhang der in der Vernehmlassung zur Beschwerde gestellte Antrag der SUVA, die VerfÃ¼gung vom 10. Januar 2007 betreffend Zusprechung einer IntegritÃ¤tsentschÃ¤digung von Fr. 4'860.-- sei - unter Vornahme einer reformatio in peius - aufzuheben (Urk. 7 S. 2 oben). Ein solcher Antrag ist zwar an sich zulÃ¤ssig, weil die RekursbehÃ¶rde an die Begehren der Parteien nicht gebunden ist und zu deren Gunsten oder Ungunsten darÃ¼ber hinausgehen kann. Dem Antrag kommt jedoch nicht der Charakter eines fÃ¶rmlichen Rechtsbegehrens zu (vgl. Urteil des damaligen EidgenÃ¶ssischen Versicherungsgerichts in Sachen J. vom 10. Juni 2002, I 730/01, Erw. 3 mit Hinweisen).</w:t>
      </w:r>
    </w:p>
    <w:p>
      <w:r>
        <w:t>4.2Â Â Â Â  Die Revision einer IntegritÃ¤tsentschÃ¤digung setzt - wie dargelegt (vgl. Erw. 1 hiervor) - eine Verschlimmerung des IntegritÃ¤tsschadens von grosser Tragweite voraus. Verlangt wird eine wesentliche Ãnderung in den tatsÃ¤chlichen VerhÃ¤ltnissen. Daran fehlt es vorliegend nach dem bereits Gesagten (vgl. Erw. 3 hiervor), weshalb eine vom BeschwerdefÃ¼hrer beantragte (weitere) ErhÃ¶hung der IntegritÃ¤tsentschÃ¤digung ausser Betracht fÃ¤llt. FÃ¼r das Bejahen einer erheblichen SachverhaltsÃ¤nderung im relevanten Zeitraum (und die bereits verfÃ¼gte ErhÃ¶hung der IntegritÃ¤tsentschÃ¤digung) genÃ¼gte auch nicht, dass Dr. J.___ in seinen Stellungnahmen vom 20. September 2006 (Urk. 8/242) sowie vom 30. November 2006 (Urk. 8/247) den bereits bekannten, im Zeitpunkt der ursprÃ¼nglichen VerfÃ¼gung gegebenen Sachverhalt anders bewertet und daraus andere Schlussfolgerungen zieht als dies Dr. med. L.___ im frÃ¼heren Verwaltungsverfahren tat (vgl. Urk. 8/45). Dennoch ist angesichts aller UmstÃ¤nde des Falles (insgesamt eher lange Verfahrensdauer [vgl. Urteil des damaligen EidgenÃ¶ssischen Versicherungsgerichts vom 16. November 2006, U 274/06] und vergleichsweise geringer Betrag) von einer Schlechterstellung des BeschwerdefÃ¼hrers abzusehen, zumal Gerichte nicht bei jeder Unrichtigkeit mittels Vornahme einer - fakultativen (BGE 119 V 249 Erw. 5 mit Hinweisen) - reformatio in peius korrigierend einzugreifen haben beziehungsweise nach der bundesgerichtlichenÂ  Rechtsprechung von der MÃ¶glichkeit einer reformatio in peius nur zurÃ¼ckhaltend Gebrauch zu machen ist (vgl. SVR 2008 AHV Nr. 8, H 161/06 Erw. 5.6). Unter diesen UmstÃ¤nden kann offen bleiben, ob die widersprÃ¼chliche ProzessfÃ¼hrung der SUVA, im Einspracheverfahren darauf zu verzichten, die verfÃ¼gungsweise erfolgte ErhÃ¶hung der IntegritÃ¤tsentschÃ¤digung zu korrigieren, und erst vor dem hiesigen Gericht ihre eigene WÃ¼rdigung des Sachverhaltes in Zweifel zu ziehen, keinen Rechtsschutz verdient und - wie der BeschwerdefÃ¼hrer geltend macht (vgl. Urk. 11 S. 5) - im Sinne eines "Venire contra factum proprium" als rechtsmissbrÃ¤uchlich zu qualifizieren ist (vgl. BGE 126 V 308 E. 3 S. 313).</w:t>
      </w:r>
    </w:p>
    <w:p>
      <w:r>
        <w:t>5.Â Â Â Â Â Â  Nach dem Gesagten unterliegt der BeschwerdefÃ¼hrer mit seinen Begehren vollumfÃ¤nglich. Dass die SUVA einen Antrag auf reformatio in peius gestellt hat, damit aber ebenfalls unterlag, vermag ihm unter diesen UmstÃ¤nden keinen Anspruch auf eine ParteientschÃ¤digung zu verschaffen (vgl. Urteil des damaligen EidgenÃ¶ssischen Versicherungsgerichts in Sachen G. vom 22. April 2003, U 307/01).</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