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UV.2008.00047 vom 20. November 2009</w:t>
      </w:r>
    </w:p>
    <w:p>
      <w:r>
        <w:t>ZH Sozialversicherungsgericht, 2009-11-20, DE</w:t>
      </w:r>
    </w:p>
    <w:p>
      <w:r>
        <w:rPr>
          <w:b/>
        </w:rPr>
        <w:t xml:space="preserve">Quelle: </w:t>
      </w:r>
      <w:r>
        <w:t>https://mcp.opencaselaw.ch/entscheid/zh_sozialversicherungsgericht_UV.2008.00047</w:t>
      </w:r>
    </w:p>
    <w:p>
      <w:r>
        <w:t>FR: ZH_SOZIALVERSICHERUNGSGERICHT UV.2008.00047 du 20 novembre 2009</w:t>
      </w:r>
    </w:p>
    <w:p>
      <w:r>
        <w:t>IT: ZH_SOZIALVERSICHERUNGSGERICHT UV.2008.00047 del 20 novembre 2009</w:t>
      </w:r>
    </w:p>
    <w:p>
      <w:pPr>
        <w:pStyle w:val="Heading2"/>
      </w:pPr>
      <w:r>
        <w:t>Erwägungen</w:t>
      </w:r>
    </w:p>
    <w:p>
      <w:r>
        <w:rPr>
          <w:b/>
        </w:rPr>
        <w:t>E. 3</w:t>
      </w:r>
    </w:p>
    <w:p>
      <w:r>
        <w:t>3.1Â Â Â Â  Der BeschwerdefÃ¼hrer hat sich ausdrÃ¼cklich auf das Urteil des EidgenÃ¶ssischen Versicherungsgerichts (EVG) vom 29. MÃ¤rz 2006, U 197/04, berufen, dem zu entnehmen sei, dass das EVG die Wissenschaftlichkeit der von Dr. Y.___ angewandten Untersuchungsmethoden ausdrÃ¼cklich bestÃ¤tigt habe (Urk. 1 S. 5 oben; Urk. 14).</w:t>
      </w:r>
    </w:p>
    <w:p>
      <w:r>
        <w:t>Â Â Â Â Â Â Â Â Â  Die entsprechenden AusfÃ¼hrungen (Erw. 3.2) im Urteil U 197/04 (wie auch im Urteil U 254/04 vom gleichen Tag) des EVG haben folgenden Wortlaut:</w:t>
      </w:r>
    </w:p>
    <w:p>
      <w:r>
        <w:t>Was die Wissenschaftlichkeit der von Dr. med. M.__ angewandten Untersuchungsmethoden (insbesondere die dynamische Posturographie) betrifft, hat das EidgenÃ¶ssische Versicherungsgericht im Urteil M. vom 21. November 2001 (U 218/99) die Sache zur Anordnung eines Gutachtens und zu neuem Entscheid an die Vorinstanz zurÃ¼ckgewiesen, welche bei Prof. Dr. med. E.__, Direktor der Hals-Nasen-Ohren-Klinik der Medizinischen Hochschule A.__, ein Gutachten eingeholt habe. In der am 10. November 2003 erstatteten Expertise wird im Wesentlichen ausgefÃ¼hrt, bei der dynamischen Posturographie handle es sich um eine heute wissenschaftlich anerkannte Untersuchungsmethode, welche zusÃ¤tzliche Informationen Ã¼ber sonst nicht fassbare GleichgewichtsstÃ¶rungen zu geben vermÃ¶ge. Es folgten daraus normalerweise jedoch keine direkten Hinweise auf eine spezifische KrankheitsÃ¤tiologie. Die erhobenen Befunde seien aus wissenschaftlicher Sicht nicht beweisend, sondern vermÃ¶chten lediglich zwischen verschiedenen Typen einer Gleichgewichtsfehlfunktion zu unterscheiden. Rein aufgrund pathologischer neurootologischer Befunde sei es nicht mÃ¶glich und werde es wahrscheinlich auch nie mÃ¶glich sein, eine Ã¼berwiegend wahrscheinliche KausalitÃ¤tsbeurteilung zervikozephaler Traumafolgen vorzunehmen. Wie bei fast allen Diagnosen in der Medizin mÃ¼ssten differentialdiagnostische Ãberlegungen angestellt werden und andere konkurrierende Ursachen ausgeschlossen werden kÃ¶nnen. (Â) Das Gutachten zeichnet sich durch eine neutrale und sachliche Beurteilung aus und zeigt klar auch die Grenzen der zur Diskussion stehenden Untersuchungsmethode auf. Es stÃ¼tzt sich zudem auf eine umfangreiche medizinische Literatur. Daraus geht hervor, dass es sich bei der Posturographie um eine in Fachkreisen zwar nicht unbestrittene, jedoch verbreitete und auch in UniversitÃ¤tskliniken schon seit lÃ¤ngerer Zeit verwendete Untersuchungsmethode handelt, deren Wissenschaftlichkeit nach dem heutigen Stand der Medizin kaum zu bestreiten ist (Â). Die damit zu gewinnenden Erkenntnisse sind indessen beschrÃ¤nkt. Die Posturographie liefert zwar zusÃ¤tzliche Informationen und es lassen sich damit sonst nicht fassbare GleichgewichtsstÃ¶rungen objektivieren. Sie vermag jedoch keine direkten Aussagen zur Ãtiologie des Leidens und zu dessen allfÃ¤lliger UnfallkausalitÃ¤t zu machen. Auch lÃ¤sst sich daraus nicht unmittelbar auf eine bestimmte Arbeits- und ErwerbsunfÃ¤higkeit schliessen. Sie bildet deshalb lediglich ein zusÃ¤tzliches Element bei der Beurteilung vestibulÃ¤rer StÃ¶rungen (Â).</w:t>
      </w:r>
    </w:p>
    <w:p>
      <w:r>
        <w:t>Â Â Â Â Â Â Â Â Â  Zwar findet sich die vom BeschwerdefÃ¼hrer behauptete Aussage betreffend die Wissenschaftlichkeit der fraglichen Methode durchaus in diesem Urteil, jedoch gerade nicht die vom BeschwerdefÃ¼hrer daraus abgeleitete Schlussfolgerung, damit liessen sich organisch bedingte GesundheitsbeeintrÃ¤chtigungen im Unterschied zu solchen ohne organisches Substrat identifizieren.</w:t>
      </w:r>
    </w:p>
    <w:p>
      <w:r>
        <w:t>3.2Â Â Â Â  Im Urteil vom 10. Juli 2008, 8C_614/2007, hat sich das Bundesgericht wie folgt geÃ¤ussert (Erw. 4.3):</w:t>
      </w:r>
    </w:p>
    <w:p>
      <w:r>
        <w:t>Entgegen der vom BeschwerdefÃ¼hrer vertretenen Auffassung weisen auch die Ergebnisse der (Â) Posturographie keine Unfallfolge organisch objektiv aus. Mit dieser Untersuchungsmethode kÃ¶nnen zwar bestimmte Informationen gewonnen werden und es lassen sich damit sonst nicht fassbare GleichgewichtsstÃ¶rungen objektivieren. Die Posturographie vermag jedoch keine direkten Aussagen zur Ãtiologie eines Leidens und zu dessen allfÃ¤lliger UnfallkausalitÃ¤t zu machen (Urteil U 197/04 vom 29. MÃ¤rz 2006, E. 3.2, und seitherige Entscheide, zuletzt Urteil 8C_53/2007 vom 25. Februar 2008, E. 6.3).</w:t>
      </w:r>
    </w:p>
    <w:p>
      <w:r>
        <w:t>3.3Â Â Â Â  Im Urteil vom 28. Juli 2009, 8C_115/2009, hat sich das Bundesgericht wie folgt geÃ¤ussert (Erw. 5.1):</w:t>
      </w:r>
    </w:p>
    <w:p>
      <w:r>
        <w:t>RechtsprechungsgemÃ¤ss sind die mit der Untersuchungsmethode der dynamischen Posturographie, welche zur AbklÃ¤rung nicht fassbarer GleichgewichtsstÃ¶rungen eingesetzt wird, gewonnenen Erkenntnisse insofern begrenzt, als sie keine Informationen zur Ãtiologie dieser StÃ¶rungen und damit zur allfÃ¤lligen UnfallkausalitÃ¤t liefern. (Â).</w:t>
      </w:r>
    </w:p>
    <w:p>
      <w:r>
        <w:t>Â Â Â Â Â Â Â Â Â  Im Urteil vom 1. September 2009, 8C_964/2008, hat sich das Bundesgericht wie folgt geÃ¤ussert (Erw. 3.2.3):</w:t>
      </w:r>
    </w:p>
    <w:p>
      <w:r>
        <w:t>Das Bundesgericht setzte sich mit den von Dr. med. A.__ angewandten diagnostisch-therapeutischen Untersuchungen in den Urteilen U 254/04 vom 29. MÃ¤rz 2006 E. 2.3.2 und U 197/04 vom 29. MÃ¤rz 2006 E. 3.2 einlÃ¤sslich auseinander. GestÃ¼tzt auf ein Gutachten (Â) war festzuhalten, dass es sich bei der dynamischen Posturographie um eine wissenschaftlich anerkannte Untersuchungsmethode handelt, welche zusÃ¤tzliche Informationen Ã¼ber sonst nicht fassbare GleichgewichtsstÃ¶rungen zu geben vermag. Es folgen daraus normalerweise jedoch keine direkten Hinweise auf eine spezifische KrankheitsÃ¤tiologie. Die erhebbaren Befunde sind aus wissenschaftlicher Sicht nicht beweisend, sondern vermÃ¶gen lediglich zwischen verschiedenen Typen einer Gleichgewichtsfehlfunktion zu unterscheiden. Rein aufgrund pathologischer neurootologischer Befunde ist es nicht mÃ¶glich und wird es wahrscheinlich auch nie mÃ¶glich sein, eine Ã¼berwiegend wahrscheinliche KausalitÃ¤tsbeurteilung zervikozephaler Traumafolgen vorzunehmen. (Â) Angesichts dieser Schlussfolgerung ist nicht zu beanstanden, dass das kantonale Gericht in antizipierter BeweiswÃ¼rdigung auf die von Dr. med. A.__ vorgeschlagenen diagnostisch-therapeutischen Untersuchungen zur Objektivierbarkeit des Beschwerdebildes verzichtet hat.</w:t>
      </w:r>
    </w:p>
    <w:p>
      <w:r>
        <w:t>3.4Â Â Â Â  GemÃ¤ss der genannten Feststellungen des Bundesgerichts vermag mithin die von Dr. Y.___ praktizierte Methode zusÃ¤tzliche Informationen Ã¼ber sonst nicht fassbare GleichgewichtsstÃ¶rungen zu geben und insbesondere zwischen verschiedenen Typen einer Gleichgewichtsfehlfunktion zu unterscheiden.</w:t>
      </w:r>
    </w:p>
    <w:p>
      <w:r>
        <w:t>Â Â Â Â Â Â Â Â Â  Sie vermag jedoch keine Informationen zur Ãtiologie dieser StÃ¶rungen und damit zur allfÃ¤lligen UnfallkausalitÃ¤t zu liefern und insbesondere keine Unfallfolge organisch objektiv auszuweisen (vorstehend Erw. 3.2).</w:t>
      </w:r>
    </w:p>
    <w:p>
      <w:r>
        <w:t>3.5Â Â Â Â  Zusammenfassend ergibt sich somit, dass angesichts der begrenzten ErklÃ¤rungskraft der verwendeten Methode das Gutachten Y.___ per se nicht geeignet ist, den geltend gemachten Nachweis organischer Unfallfolgen zu erbringen.</w:t>
      </w:r>
    </w:p>
    <w:p>
      <w:r>
        <w:t>Â Â Â Â Â Â Â Â Â  Dieses vom BeschwerdefÃ¼hrer veranlasste Gutachten trÃ¤gt nichts Wesentliches zur AufklÃ¤rung des rechtserheblichen Sachverhalts bei, es ist weder fÃ¼r die Entscheidfindung notwendig, noch ist darauf abzustellen. Bei den dadurch entstandenen Auslagen handelt es sich daher nicht um durch den Rechtsstreit verursachte notwendige Kosten, die dem BeschwerdefÃ¼hrer zu vergÃ¼ten wÃ¤ren (vgl. BGE 115 V 62).</w:t>
      </w:r>
    </w:p>
    <w:p>
      <w:r>
        <w:rPr>
          <w:b/>
        </w:rPr>
        <w:t>E. 4</w:t>
      </w:r>
    </w:p>
    <w:p>
      <w:r>
        <w:t>4.1Â Â Â Â  Im Arztzeugnis Ã¼ber die Erstbehandlung am Unfalltag (Urk. 8/8) wurden als Angaben des BeschwerdefÃ¼hrers festgehalten, er habe bei einem Auffahrunfall am Handgriff rechts Ã¼ber der TÃ¼re den Kopf angeschlagen, Â Ã Commotio, Ã Ãbelkeit, Ã ErbrechenÂ (Ziff. 2). Als Diagnose wurden eine Kontusion des SchÃ¤dels hochparietal rechts und ein paravertebraler Hartspann beidseits genannt (Ziff. 5).</w:t>
      </w:r>
    </w:p>
    <w:p>
      <w:r>
        <w:t>4.2Â Â Â Â  Im Dokumentationsbogen fÃ¼r Erstkonsultation nach kranio-zervikalem Beschleunigungstrauma (Urk. 8/9) wurde angegeben, die chronologische Befragung zum Unfallhergang habe keine Anhaltspunkte ergeben fÃ¼r eine Bewusstlosigkeit, GedÃ¤chtnislÃ¼cke, Angst- oder Schreckensreaktion oder andere BewusstseinsstÃ¶rungen (Ziff. 2). Die Angaben des BeschwerdefÃ¼hrers wurden dahingehend festgehalten, dass sofort Nacken- und Kopfschmerzen aufgetreten seien, nicht aber Schwindel, Ãbelkeit oder Erbrechen (Ziff. 3).</w:t>
      </w:r>
    </w:p>
    <w:p>
      <w:r>
        <w:t>4.3Â Â Â Â  Dr. med. Z.___, Psychiatrie und Psychotherapie FMH, berichtete am 27. September 2005 (Urk. 8/13), er habe den BeschwerdefÃ¼hrer schon vor dem Unfall wegen Depression und arterieller Hypertonie behandelt (S. 1 Ziff. 1). Am 25. August 2005 habe er einen massiven Hartspann im cervicalen Bereich mit EinschrÃ¤nkung der HWS-Beweglichkeit gefunden; die KonzentrationsfÃ¤higkeit habe sich vermindert gehabt und der BeschwerdefÃ¼hrer habe erstmals Ã¼ber massive, belastungsabhÃ¤ngige Kopfschmerzen und Ã¼ber neue und massive Schmerzen im HWS-Bereich geklagt (S. 1 f. Ziff. 4).</w:t>
      </w:r>
    </w:p>
    <w:p>
      <w:r>
        <w:t>4.4Â Â Â Â  Dr. med. A.___, Physikalische Medizin und Rehabilitation FMH, speziell Rheuma-Erkrankungen, an welche der BeschwerdefÃ¼hrer Ã¼berwiesen worden war, berichtete am 23. September 2005 (Urk. 8/15 = Urk. 8/43/28), wegen der sofort einsetzenden Beschwerden sei die Erstversorgung am Stadtspital B.___ erfolgt, wo keine ossÃ¤ren Verletzungen diagnostiziert worden seien. In den ersten drei Tagen sei es zu einer Zunahme der Nackenschmerzen gekommen. Zur Zeit bestÃ¼nden noch gegen Abend und bei Belastung zunehmende Nacken-Hinterhauptschmerzen sowie zeitweise Blockierungen der HWS, ÂKopfschmerzen bereits etwas nachlassend, keine postcommotionellen Symptome, keine radikulÃ¤ren Ausstrahlungen, keine neurologischen SymptomeÂ (Ziff. 2).</w:t>
      </w:r>
    </w:p>
    <w:p>
      <w:r>
        <w:t>4.5Â Â Â Â  Im Rahmen eines am 24. August 2006 erstatteten Konsiliums hielt Dr. med. C.___, Neurologie FMH, Physikalische Medizin und Rehabilitation FMH, Leitender Arzt, Rehaklinik D.___, unter anderem fest, eine (leichte) traumatische Hirnverletzung (MTBI) sei hier nicht durchgemacht worden (Urk. 8/46 S. 3).</w:t>
      </w:r>
    </w:p>
    <w:p>
      <w:r>
        <w:t>4.6Â Â Â Â  In seinem Gutachten (Urk. 3/3) erwÃ¤hnte Dr. Y.___ zur Anamnese unter anderem Âmehrere Sekunden dauernde Benommenheit mit zeitlich-rÃ¤umlicher Desorientierung und reversible ErinnerungslÃ¼cken fÃ¼r den UnfallhergangÂ (S. 1 unten). Einige Tage nach dem Unfall seien erste Schwindelbeschwerden aufgetreten (S. 2 Mitte). Als Diagnose fÃ¼hrte Dr. Y.___ unter anderem ein posttraumatisches cervico-encephales Syndrom mit HWS-Distorsion, Contusio capitis, Commotio labyrinthi und milder traumatischer Hirnverletzung auf (S. 8 Mitte). Die unmittelbare Benommenheit mit zeitlich-rÃ¤umlicher Desorientierung sowie reversible ErinnerungslÃ¼cken wÃ¼rden heute auch ohne lÃ¤ngere Bewusstlosigkeit als ausreichende Kriterien fÃ¼r eine milde traumatische Hirnverletzung angesehen. Dies und weitere Befunde sprÃ¤chen im Gegensatz zur Meinung von Dr. C.___ sehr wohl fÃ¼r eine durchgemachte milde traumatische Hirnverletzung (S. 9).</w:t>
      </w:r>
    </w:p>
    <w:p>
      <w:r>
        <w:t>4.7Â Â Â Â  Vergleicht man die AusfÃ¼hrungen von Dr. Y.___ mit den in den echtzeitlichen Arztberichten enthaltenen Angaben, so treten erheblichste Diskrepanzen zu Tage.</w:t>
      </w:r>
    </w:p>
    <w:p>
      <w:r>
        <w:t>Â Â Â Â Â Â Â Â Â  Zu den Schwindelbeschwerden - also dem eigentlichen Gegenstand des Gutachtens - gab Dr. Y.___ an, diese seien Âeinige Tage nach dem UnfallÂ aufgetreten. Dies steht im Widerspruch zum Umstand, dass im Dokumentationsbogen fÃ¼r Erstkonsultation nach kranio-zervikalem Beschleunigungstrauma unter anderem Schwindel ausdrÃ¼cklich verneint worden war (vorstehend Erw. 4.2) und weder Dr. Z.___ im August 2005 (vorstehend Erw. 4.3) noch Dr. A.___ im September 2005 (vorstehend Erw. 4.4) eine etwaige Schwindelproblematik erwÃ¤hnten. Die entsprechende Aussage und Annahme von Dr. Y.___ erweist sich damit als klar aktenwidrig.</w:t>
      </w:r>
    </w:p>
    <w:p>
      <w:r>
        <w:t>Â Â Â Â Â Â Â Â Â  Sodann postulierte Dr. Y.___, es sei zu einer MTBI gekommen. Die Abweichung von der Feststellung des erfahrenen Neurologen Dr. C.___, es sei keine MTBI durchgemacht worden (vorstehend Erw. 4.5), begrÃ¼ndete er damit, dass Benommenheit und reversible ErinnerungslÃ¼cken Âheute auch ohne lÃ¤ngere Bewusstlosigkeit als ausreichende KriterienÂ fÃ¼r eine MTBI angesehen wÃ¼rden. Dies ist doppelt problematisch: Einerseits nannte Dr. Y.___ keinerlei Belege dafÃ¼r, dass die von ihm genannten Kriterien ÂheuteÂ als genÃ¼gend gelten sollen; damit fehlt es an einer nachvollziehbaren BegrÃ¼ndung. Andererseits stimmt auch die Faktenbasis seiner Aussage insofern nicht, als im Dokumentationsbogen fÃ¼r Erstkonsultation nach kranio-zervikalem Beschleunigungstrauma sowohl eine allfÃ¤llige Bewusstlosigkeit als auch das Vorliegen einer ErinnerungslÃ¼cke ausdrÃ¼cklich verneint worden waren.</w:t>
      </w:r>
    </w:p>
    <w:p>
      <w:r>
        <w:t>Â Â Â Â Â Â Â Â Â  Auch die AusfÃ¼hrungen von Dr. Y.___ betreffend MTBI erweisen sich somit als aktenwidrig.</w:t>
      </w:r>
    </w:p>
    <w:p>
      <w:r>
        <w:t>4.8Â Â Â Â  Zusammengefasst ergibt sich, dass das Gutachten Y.___ losgelÃ¶st von der erwÃ¤hnten methodischen Begrenztheit (vorstehend Erw. 3) auch gemÃ¤ss den konventionellen Anforderungen an eine medizinische Expertise an inhaltlichen MÃ¤ngeln von einer Schwere leidet, welche seiner Verwertbarkeit entgegenstehen.</w:t>
      </w:r>
    </w:p>
    <w:p>
      <w:r>
        <w:t>5.Â Â Â Â Â Â  Aus all diesen GrÃ¼nden kann dem ausschliesslich auf das Gutachten Y.___ abgestÃ¼tzten Standpunkt des BeschwerdefÃ¼hrers, es lÃ¤gen organisch bedingte Beschwerden vor, nicht gefolgt werden.</w:t>
      </w:r>
    </w:p>
    <w:p>
      <w:r>
        <w:t>Â Â Â Â Â Â Â Â Â  Richtig ist vielmehr der von der Beschwerdegegnerin eingenommene Standpunkt, die in Ermangelung organischer Unfallfolgen die AdÃ¤quanz gemÃ¤ss der mit BGE 115 V 133 begrÃ¼ndeten Praxis geprÃ¼ft und verneint hat.</w:t>
      </w:r>
    </w:p>
    <w:p>
      <w:r>
        <w:t>Â Â Â Â Â Â Â Â Â  Anhaltspunkte, denen gemÃ¤ss die erfolgte PrÃ¼fung fehlerhaft sein kÃ¶nnte, sind weder vom BeschwerdefÃ¼hrer geltend gemacht worden noch sonst wie ersichtlich; diesbezÃ¼gliche Weiterungen erÃ¼brigen sich deshalb.</w:t>
      </w:r>
    </w:p>
    <w:p>
      <w:r>
        <w:t>Â Â Â Â Â Â Â Â Â  Der angefochtene Entscheid erweist sich mithin als rechtens, was zur Abweisung der Beschwerde fÃ¼hrt.</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Dr. iur. AndrÃ© Largier</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