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UV.2008.00045 vom 24. November 2009</w:t>
      </w:r>
    </w:p>
    <w:p>
      <w:r>
        <w:t>ZH Sozialversicherungsgericht, 2009-11-24, DE</w:t>
      </w:r>
    </w:p>
    <w:p>
      <w:r>
        <w:rPr>
          <w:b/>
        </w:rPr>
        <w:t xml:space="preserve">Quelle: </w:t>
      </w:r>
      <w:r>
        <w:t>https://mcp.opencaselaw.ch/entscheid/zh_sozialversicherungsgericht_UV.2008.00045</w:t>
      </w:r>
    </w:p>
    <w:p>
      <w:r>
        <w:t>FR: ZH_SOZIALVERSICHERUNGSGERICHT UV.2008.00045 du 24 novembre 2009</w:t>
      </w:r>
    </w:p>
    <w:p>
      <w:r>
        <w:t>IT: ZH_SOZIALVERSICHERUNGSGERICHT UV.2008.00045 del 24 novembre 2009</w:t>
      </w:r>
    </w:p>
    <w:p>
      <w:pPr>
        <w:pStyle w:val="Heading2"/>
      </w:pPr>
      <w:r>
        <w:t>Erwägungen</w:t>
      </w:r>
    </w:p>
    <w:p>
      <w:r>
        <w:rPr>
          <w:b/>
        </w:rPr>
        <w:t>E. 2</w:t>
      </w:r>
    </w:p>
    <w:p>
      <w:r>
        <w:t>2.1Â Â Â Â  FÃ¼r die Bestimmung des InvaliditÃ¤tsgrades wird gemÃ¤ss Art. 16 des Bundesgesetzes Ã¼ber den Allgemeinen Teil des Sozialversicherungsrechts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t>2.2Â Â Â Â Â Â Â Â Â  Ãndert sich der InvaliditÃ¤tsgrad einer RentenbezÃ¼gerin oder eines RentenbezÃ¼gers erheblich, so wird die Rente von Amtes wegen oder auf Gesuch hin fÃ¼r die Zukunft entsprechend erhÃ¶ht, herabgesetzt oder aufgehoben (Art. 17 ATSG).</w:t>
      </w:r>
    </w:p>
    <w:p>
      <w:r>
        <w:t>2.3Â Â Â Â Â 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 Bezog eine versicherte Person aus invaliditÃ¤tsfremden GrÃ¼nden (z.B.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(BGE 125 V 146 Erw. 5c/bb S. 157 mit Hinweisen). Nur dadurch ist der Grundsatz gewahrt, dass die auf invaliditÃ¤tsfremde Gesichtspunkte zurÃ¼ckzufÃ¼hrenden Lohneinbussen entweder Ã¼berhaupt nicht oder aber bei beiden Vergleichseinkommen gleichmÃ¤ssig zu berÃ¼cksichtigen sind (BGE 129 V 222 Erw. 4.4 S. 225). Diese Parallelisierung der Einkommen kann praxisgemÃ¤ss entweder auf Seiten des Valideneinkommens durch eine entsprechende Heraufsetzung des effektiv erzielten Einkommens oder durch Abstellen auf die statistischen Werte (vgl. SVR 2008 IV Nr. 2 S. 3, I 697/05 und Urteil I 750/04 vom 5. April 2006, Erw. 5.5) oder aber auf Seiten des Invalideneinkommens durch eine entsprechende Herabsetzung des statistischen Wertes (vgl. Urteil U 454/05 vom 6. September 2006, Erw. 6.3.3 mit Hinweisen) erfolgen (BGE 134 V 322 Erw. 4.1 mit Hinweisen).</w:t>
      </w:r>
    </w:p>
    <w:p>
      <w:r>
        <w:t>2.4Â Â Â Â  Zur Frage, wie das Valideneinkommen bei verÃ¤nderten erwerblichen VerhÃ¤ltnissen zu ermitteln ist, hat sich das damalige EidgenÃ¶ssische Versicherungsgericht in ErwÃ¤gung 3.3 des Urteils U 339/03 vom 19. August 2004 (RKUV 2005 U 533 S. 40 ff.) wie folgt geÃ¤ussert:</w:t>
      </w:r>
    </w:p>
    <w:p>
      <w:r>
        <w:t>Beim Valideneinkommen bleibt (...) als BezugsgrÃ¶sse der zuletzt erzielte Verdienst grundsÃ¤tzlich bestehen, ausser es finden sich genÃ¼gend konkrete Anhaltspunkte fÃ¼r eine berufliche Weiterentwicklung. Im Rahmen der erstmaligen Rentenfestsetzung genÃ¼gen blosse AbsichtserklÃ¤rungen des Versicherten regelmÃ¤ssig nicht. Vielmehr muss die Absicht, beruflich weiterzukommen, bereits durch konkrete Schritte kundgetan worden sein (...). Im Rentenrevisionsverfahren besteht insoweit ein Unterschied, als dass der zwischenzeitig tatsÃ¤chlich durchlaufene berufliche Werdegang als Invalider bekannt ist. Dieser lÃ¤sst - anders als bei der erstmaligen Rentenfestsetzung - allenfalls (weitere) RÃ¼ckschlÃ¼sse auf die hypothetische beruflich-erwerbliche Entwicklung ohne versicherten Gesundheitsschaden zu. Insoweit greift die Aussage von Vorinstanz und Verwaltung zumindest fÃ¼r das Revisionsverfahren zu kurz, wonach nur bereits zum Zeitpunkt des Unfalls sich manifestierende berufliche Entwicklungen zu berÃ¼cksichtigen sind. Umgekehrt kann aber auch nicht jede tatsÃ¤chlich erfolgte Lohnverbesserung als Invalider mit einer gleich verlaufenden Entwicklung des Valideneinkommens gleichgesetzt werden, wovon der BeschwerdefÃ¼hrer auszugehen scheint. Ist das bei der neu angetretenen, als besonders stabil zu wertenden Arbeitsstelle tatsÃ¤chlich erzielte Erwerbseinkommen etwa als Folge gÃ¼nstiger UmstÃ¤nde Ã¼berdurchschnittlich, muss sich der Versicherte den neuen Verdienst im Rahmen der Schadenminderungspflicht als neues Invalideneinkommen anrechnen lassen, ohne dass deswegen auch zugleich das Valideneinkommen auf der Grundlage neuer Bemessungskriterien festzulegen ist (...). Verliert in diesen FÃ¤llen der Versicherte zu einem spÃ¤teren Zeitpunkt die Stelle, kann dies Anlass fÃ¼r eine revisionsweise Neufestsetzung des InvaliditÃ¤tsgrads bilden (...).</w:t>
      </w:r>
    </w:p>
    <w:p>
      <w:r>
        <w:t>Bei der Beurteilung, was die versicherte Person ohne versicherte GesundheitsschÃ¤digung beruflich-erwerblich erreicht oder wie sich ihr Lohn seit der erstmaligen Rentenfestsetzung entwickelt hÃ¤tte, sind vielmehr die gesamten bis zum Revisionszeitpunkt eingetretenen UmstÃ¤nde zu werten. Hat sich der Versicherte seit dem erstmaligen Rentenentscheid beruflich etwa durch Weiterbildung, hohen leistungsmÃ¤ssigen Einsatz oder eine ausserordentliche berufliche BewÃ¤hrung besonders qualifiziert und hat sich dies bei gleich gebliebenem Gesundheitszustand beim Invalideneinkommen lohnwirksam niedergeschlagen, ist dies zumindest bei einem Versicherten, der - wie vorliegend - seine angestammte TÃ¤tigkeit auch nach dem Unfall (in einem reduzierten Pensum) weiterfÃ¼hren konnte, ein gewichtiges Indiz dafÃ¼r, dass er als Gesunder eine Ã¤quivalente Entwicklung durchlaufen hÃ¤tte. Es handelt sich dabei um einen jener invaliditÃ¤tsfremden Gesichtspunkte, hinsichtlich derer die Rechtsprechung kÃ¼rzlich bestÃ¤tigt hat, dass sie parallel - entweder beidseitig oder nicht - bei den Vergleichseinkommen zu berÃ¼cksichtigen sind (...).</w:t>
      </w:r>
    </w:p>
    <w:p>
      <w:r>
        <w:t>Â Â Â Â Â Â Â Â Â  Die beiden neueren BGE 134 V 322 und 135 V 58 betrafen FÃ¤lle der erstmaligen Rentenfestsetzung, weshalb ihnen keine AusfÃ¼hrungen zur vorliegenden Problematik zu entnehmen sind.</w:t>
      </w:r>
    </w:p>
    <w:p>
      <w:r>
        <w:rPr>
          <w:b/>
        </w:rPr>
        <w:t>E. 3</w:t>
      </w:r>
    </w:p>
    <w:p>
      <w:r>
        <w:t>3.1Â Â Â Â  In einem Arztbericht vom 14. Dezember 1993 wurde zur Sozialanamnese ausgefÃ¼hrt, die BeschwerdefÃ¼hrerin stehe, nachdem sie aus dem Heroin ausgestiegen sei, zur Zeit unter Methadon. Sie habe eine gescheiterte Berufsausbildung als Arztgehilfin, dann Stellen beim Catering der B.___ und nachher im BÃ¼ro einer Krankenkasse ausgeÃ¼bt; jetzt arbeite sie in der Verpackung (Urk. 8/4 S. 2 oben).</w:t>
      </w:r>
    </w:p>
    <w:p>
      <w:r>
        <w:t>Â Â Â Â Â Â Â Â Â  In einem Aussendienstbericht der Beschwerdegegnerin vom 29. September 1994 wurde ausgefÃ¼hrt, gemÃ¤ss ihren Angaben habe die BeschwerdefÃ¼hrerin die Arztgehilfinnenschule nicht beenden kÃ¶nnen, weil sie von ihrem Vater gegen ihren Willen fÃ¼r Monate in die C.___ geschickt worden sei; ohne Abschluss habe sie nach ihrer RÃ¼ckkehr nur unqualifizierte Arbeiten verrichten kÃ¶nnen, dies kurz auf dem BÃ¼ro einer Krankenkasse und dann, bis zum Eintritt bei der Y.___ AG, im Service (Urk. 8/22 S. 1 Mitte).</w:t>
      </w:r>
    </w:p>
    <w:p>
      <w:r>
        <w:t>Â Â Â Â Â Â Â Â Â  Im Arbeitgeberbericht der Y.___ AG vom 8. Februar 1995 (Urk. 13/4) wurde ausgefÃ¼hrt, die BeschwerdefÃ¼hrerin sei vom 1. Juli 1992 bis 2. MÃ¤rz 1994 beschÃ¤ftigt gewesen (Ziff. 1), und der Lohn im Gesundheitsfall hÃ¤tte Fr. 3'100.-- pro Monat betragen (Ziff. 16).</w:t>
      </w:r>
    </w:p>
    <w:p>
      <w:r>
        <w:t>Â Â Â Â Â Â Â Â Â  Am 16. Juli 1993 kÃ¼ndigte die Y.___ AG das FestanstellungsverhÃ¤ltnis mit der BeschwerdefÃ¼hrerin aufgrund ihrer schlechten Disziplin und vorangegagener mehrmaliger Verwarnungen (Urk. 8/131/6; vgl. Urk. 8/131/8) und beschÃ¤ftigte sie gemÃ¤ss Arbeitsvertrag vom 28. August 1993 ab 1. September 1993 als Aushilfe im Stundenlohn in der Couvertier- sowie in allen anderen Abteilungen (Urk. 8/131/2).</w:t>
      </w:r>
    </w:p>
    <w:p>
      <w:r>
        <w:t>Â Â Â Â Â Â Â Â Â  In einer Eingabe vom 3. Juli 1998 machte der Rechtsvertreter der BeschwerdefÃ¼hrerin geltend, diese habe unmittelbar vor dem Unfall rund Fr. 4'000.-- pro Monat verdient und wÃ¼rde ohne Unfall mittlerweile sicher Fr. 4'500.-- (x 13) verdienen (Urk. 8/112 S. 2).Â</w:t>
      </w:r>
    </w:p>
    <w:p>
      <w:r>
        <w:t>Â Â Â Â Â Â Â Â Â  GemÃ¤ss dem Aussendienstbericht der Beschwerdegegnerin vom 15. April 1999 (Urk. 8/131/1) nannte die frÃ¼here Arbeitgeberin drei Angestellte, die ungefÃ¤hr mit der BeschwerdefÃ¼hrerin vergleichbar gewesen seien (S. 1 unten) und reichte deren Lohnabrechnungen (Urk. 8/131/3-5) ein. Unter der Annahme, dass die BeschwerdefÃ¼hrerin im Gesundheitsfall mehr (immer im 4-Wochen-Rhythmus ausbezahlte; S. 1 unten) Ãberstunden hÃ¤tte leisten kÃ¶nnen, so wÃ¤ren fÃ¼r Ãberstunden maximal Fr. 4'000.-- im Jahr einzusetzen, was zusammen mit Fr. 240.-- fÃ¼r SpÃ¤tschichtdienst und dem Grundlohn von Fr. 3'200.-- (x 13) einen Jahresverdienst von Fr. 45'840.-- ergebe (S. 2).</w:t>
      </w:r>
    </w:p>
    <w:p>
      <w:r>
        <w:t>3.2Â Â Â Â  Ab 30. April 1995 arbeitete die BeschwerdefÃ¼hrerin - nachdem sie gemÃ¤ss eigenen Angaben (Urk. 8/36/1 S. 1 unten) einen Computerkurs absolviert hatte - im Umfang von 50 % bei der H.___ GmbH in den Bereichen Fakturierung, Telefondienst und Adressverwaltung der Kunden-EDV (Urk. 8/35 S. 1 Mitte). GemÃ¤ss Arbeitsvertrag vom 18. April 1995 betrug das SalÃ¤r Fr. 1'750.-- brutto pro Monat (Urk. 8/36/2). Â</w:t>
      </w:r>
    </w:p>
    <w:p>
      <w:r>
        <w:t>Â Â Â Â Â Â Â Â Â  Am 19. Juni 1996 brachte die BeschwerdefÃ¼hrerin, die seit 7. September 1995 verheiratet war (Urk. 13/14 Ziff. 1.4) einen Knaben zur Welt (vgl. Urk. 13/14 Ziff. 3.1).</w:t>
      </w:r>
    </w:p>
    <w:p>
      <w:r>
        <w:t>Â Â Â Â Â Â Â Â Â  GemÃ¤ss den Angaben ihres GeschÃ¤ftsfÃ¼hrers vom 16. Juli 1998 erhÃ¶hte die H.___ GmbH den Lohn der BeschwerdefÃ¼hrerin, die weiterhin 50 % tÃ¤tig war, ab 1. Januar 1997 auf Fr. 1'800.-- (Urk. 8/113 S. 1 unten).</w:t>
      </w:r>
    </w:p>
    <w:p>
      <w:r>
        <w:t>Â Â Â Â Â Â Â Â Â  GemÃ¤ss IK-Auszug (Urk. 13/57) dauerte die BeschÃ¤ftigung bis Ende 1999.</w:t>
      </w:r>
    </w:p>
    <w:p>
      <w:r>
        <w:t>3.3Â Â Â Â Â Â Â Â Â  Basierend auf einem am 6. Oktober 1999 abgeschlossenen Vergleich (Urk. 8/152 = Urk. 3/10) Ã¤nderte die Beschwerdegegnerin die der BeschwerdefÃ¼hrerin ab 1. April 1999 zugesprochene Rente mit VerfÃ¼gung vom 7. Dezember 1999 (Urk. 8/157) dahingehend ab, dass ein InvaliditÃ¤tsgrad von 50 % eingesetzt und der versicherte Verdienst bei Fr. 45'840.-- belassen wurde (Urk. 8/152 S. 1 Ziff. 2). In der ursprÃ¼nglich erlassenen VerfÃ¼gung vom 11. Mai 1999 war das Valideneinkommen mit Fr. 3'640.-- x 13 (= Fr. 47'320.--) eingesetzt und ein InvaliditÃ¤tsgrad von 40 % festgesetzt gewesen (Urk. 8/135 S. 2 oben).</w:t>
      </w:r>
    </w:p>
    <w:p>
      <w:r>
        <w:t>3.4Â Â Â Â  Zuerst ab 19. Juni 2000 temporÃ¤r (vgl. Urk. 8/165 S. 1) und sodann mit VerfÃ¼gung vom 4. Oktober 2000 ab 1. November 2000 unbefristet, wurde die BeschwerdefÃ¼hrerin von der E.___ als PersonalsekretÃ¤rin mit einem Pensum von 50 % eingestellt; der Jahres-Grundlohn bei 100 % betrug Fr. 69'278.--, ihr Monatslohn (brutto) Fr. 2'664.55 (Urk. 8/163).</w:t>
      </w:r>
    </w:p>
    <w:p>
      <w:r>
        <w:t>Â Â Â Â Â Â Â Â Â  Vom 7. Oktober 2000 bis MÃ¤rz 2001 absolvierte die BeschwerdefÃ¼hrerin eine sechsmonatige Ausbildung zur Personalassistentin am kaufmÃ¤nnischen Lehrinstitut ZÃ¼rich, die sie mit Zertifikat vom 4. April 2001 abschloss (Urk. 13/67/2 = Urk. 3/7). GemÃ¤ss den Angaben der BeschwerdefÃ¼hrerin fand der Unterricht nur an Samstagen statt, und sie bereitete sich jeweils, auf ihr KurzzeitgedÃ¤chtnis bauend, am Vorabend auf PrÃ¼fungen vor (Prot. S. 4 unten).</w:t>
      </w:r>
    </w:p>
    <w:p>
      <w:r>
        <w:t>Â Â Â Â Â Â Â Â Â  Mit Urteil vom 13. Februar 2001 wurde die Ehe der BeschwerdefÃ¼hrerin geschieden (Urk. 13/33 = Urk. 3/4).</w:t>
      </w:r>
    </w:p>
    <w:p>
      <w:r>
        <w:t>Â Â Â Â Â Â Â Â Â  GemÃ¤ss Arbeitszeugnis der E.___ wurde wegen lÃ¤ngerer krankheitsbedingter Abwesenheit der BeschwerdefÃ¼hrerin das ArbeitsverhÃ¤ltnis per 31. Oktober 2001 aufgelÃ¶st und die Stelle neu besetzt (Urk. 8/165 S. 2).</w:t>
      </w:r>
    </w:p>
    <w:p>
      <w:r>
        <w:t>3.5Â Â Â Â Â Â Â Â Â  GemÃ¤ss Arbeitsvertrag vom 7. Juni 2002 war die BeschwerdefÃ¼hrerin ab 1. Juli 2002 zu 50 % als kaufmÃ¤nnische Angestellte bei der A.___ AG beschÃ¤ftigt (13/39/5-7); der Jahreslohn betrug Fr. 32'500.-- (Urk. 13/40 Ziff. 12).</w:t>
      </w:r>
    </w:p>
    <w:p>
      <w:r>
        <w:t>Â Â Â Â Â Â Â Â Â  Am 20. November 2002 brachte die BeschwerdefÃ¼hrerin einen zweiten Sohn zur Welt (Urk. 13/49).</w:t>
      </w:r>
    </w:p>
    <w:p>
      <w:r>
        <w:t>Â Â Â Â Â Â Â Â Â  Ab 1. August 2004 betrug der Jahreslohn bei A.___ Fr. 45'500.-- (Urk. 13/56 Ziff. 12).</w:t>
      </w:r>
    </w:p>
    <w:p>
      <w:r>
        <w:t>Â Â Â Â Â Â Â Â Â  Am 28. Februar 2007 erklÃ¤rte die Arbeitgeberin, dass die BeschwerdefÃ¼hrerin bei einer Vollzeitanstellung (100 %) das Doppelte an Lohnzahlungen erhalten wÃ¼rde (Urk. 13/67/1 = Urk. 3/8).</w:t>
      </w:r>
    </w:p>
    <w:p>
      <w:r>
        <w:t>Â Â Â Â Â Â Â Â Â  Am 7. MÃ¤rz 2007 teilte die Invalidenversicherung der BeschwerdefÃ¼hrerin mit, dass ihr weiterhin (vgl. Urk. 8/170) eine halbe Invalidenrente gewÃ¤hrt werde (Urk. 8/186 = Urk. 13/70 = Urk. 3/13). Â</w:t>
      </w:r>
    </w:p>
    <w:p>
      <w:r>
        <w:t>3.6Â Â Â Â  Am 26. August 2009 wurde der BeschwerdefÃ¼hrerin Frist angesetzt, um aktuelle Arztberichte nachzureichen (Urk. 16 S. 2 Ziff. 3). Sie reichte diese im Rahmen der Verhandlung vom 28. September 2009 ein (vgl. Urk. 18/1-4), wobei sie die VerspÃ¤tung damit begrÃ¼ndete, ihre Ãrztin sei eben erst zurÃ¼ckgekommen (Prot. S. 6 oben). Aus allen verfÃ¼gbaren Berichten ergibt sich die folgende medizinische Situation ab 2002:</w:t>
      </w:r>
    </w:p>
    <w:p>
      <w:r>
        <w:t>Â Â Â Â Â Â Â Â Â  Dr. med. F.___, Neurologie FMH, berichtete 19. April 2002 (Urk. 8/164 = Urk. 3/5), das Resultat einer Bandscheiben-/Diskushernienoperation im April 2001 sei gut (S. 1 unten). Nach wie vor bestÃ¼nden cervicale und cervikocephale Beschwerden beziehungsweise Nacken-/Kopfbeschwerden; die Beweglichkeit der HalswirbelsÃ¤ule (HWS) sei nicht eingeschrÃ¤nkt (S. 1). FÃ¼r die TÃ¤tigkeit im BÃ¼ro sei die BeschwerdefÃ¼hrerin (die eine halbe Invalidenrente beziehe) voraussichtlich dauernd 50 % arbeitsfÃ¤hig (S. 1 unten) beziehungsweise arbeitsunfÃ¤hig (S. 2 Ziff. 4).</w:t>
      </w:r>
    </w:p>
    <w:p>
      <w:r>
        <w:t>Â Â Â Â Â Â Â Â Â  Der nÃ¤chste Ã¤rztliche Bericht datiert vom 9. Dezember 2005 (Urk. 18/2), betreffend eine ambulante Notfallbehandlung am Kantonsspital G.___ (G.___), wo eine erneute Kopfschmerzepisode bei chronischen Kopfschmerzen diagnostiziert wurde (S. 1 Mitte).</w:t>
      </w:r>
    </w:p>
    <w:p>
      <w:r>
        <w:t>Â Â Â Â Â Â Â Â Â  Im Revisionsfragebogen der Invalidenversicherung (Urk. 8/181 = Urk. 13/55) nannte die BeschwerdefÃ¼hrerin am 22. September 2006 als letzte Konsultation eine bei Dr. F.___ am 23. August 2006 erfolgte Konsultation (Ziff. 1.4), was dieser in seinem Bericht vom 18. Januar 2007 (Urk. 13/59) bestÃ¤tigte (S. 1 Mitte), wobei er weiterhin eine ArbeitsfÃ¤higkeit von 50 % attestierte (S. 2 Mitte).</w:t>
      </w:r>
    </w:p>
    <w:p>
      <w:r>
        <w:t>Â Â Â Â Â Â Â Â Â  Der nÃ¤chste Ã¤rztliche Bericht datiert vom 2. April 2009 (Urk. 18/1), wiederum eine ambulante Notfallbehandlung im G.___ betreffend (S. 1 Mitte). Diagnostiziert wurden eine akute Zervikalgie und rezidivierende Spannungskopfschmerzen (S. 1 Mitte). Nach erfolgter Medikamenteneinnahme sei die BeschwerdefÃ¼hrerin bereits beschwerdegebessert gewesen und habe noch am selben Tag nach Hause entlassen werden kÃ¶nnen (S. 2 oben). Es wurde eine ArbeitsunfÃ¤higkeit von 100 % vom 2. bis 4. April 2009 attestiert (S. 2 Mitte).</w:t>
      </w:r>
    </w:p>
    <w:p>
      <w:r>
        <w:t>Â Â Â Â Â Â Â Â Â  Am 17. August 2009 erlitt die BeschwerdefÃ¼hrerin einen Auffahrunfall (Prot. S. 5 Mitte), bei dem sie sich gemÃ¤ss dem Bericht von Dr. F.___ vom 25. September 2009 (Urk. 18/3) eine HWS-Distorsion zuzog (S. 2 Mitte). Ferner fÃ¼hrte Dr. F.___ aus, neue Beschwerden seien durch den neuen Unfall nicht dazugekommen; es bestehe, bezogen auf die 50-%-Stelle (BÃ¼roarbeit), eine volle ArbeitsfÃ¤higkeit (S. 2).</w:t>
      </w:r>
    </w:p>
    <w:p>
      <w:r>
        <w:t>Â Â Â Â Â Â Â Â Â  Im Rahmen der persÃ¶nlichen Befragung gab die BeschwerdefÃ¼hrerin an, sie sei - abgesehen von den Folgen des Unfalls vom 17. August 2009 - nicht in medizinischer oder beispielsweise physiotherapeutischer Behandlung. Wenn es extrem sei, bleibe sie einmal einen Tag daheim und nehme Medikamente (S. 3).</w:t>
      </w:r>
    </w:p>
    <w:p>
      <w:r>
        <w:rPr>
          <w:b/>
        </w:rPr>
        <w:t>E. 4</w:t>
      </w:r>
    </w:p>
    <w:p>
      <w:r>
        <w:t>4.1Â Â Â Â  Aus der (Weiter-)Ausrichtung einer halben Rente durch die Invalidenversicherung lassen sich aus folgenden GrÃ¼nden keine fÃ¼r die vorliegende Beurteilung der unfallversicherungsrechtlichen AnsprÃ¼che verwertbaren Schlussfolgerungen ziehen:</w:t>
      </w:r>
    </w:p>
    <w:p>
      <w:r>
        <w:t>Â Â Â Â Â Â Â Â Â  Die BeschwerdefÃ¼hrerin ist alleinerziehende Mutter von zwei im hier massgebenden Zeitpunkt (Januar 2008) 5 und 11 Jahre alten SÃ¶hnen und zu 50 % erwerbstÃ¤tig (vgl. Prot. S. 4 oben). Vor diesem Hintergrund erscheint es als zweifellos unrichtig, dass die Invalidenversicherung die BeschwerdefÃ¼hrerin als im Gesundheitsfall voll ErwerbstÃ¤tige qualifiziert hat (vgl. Urk. 13/69). Richtigerweise wÃ¤re die InvaliditÃ¤t anhand der gemischten Methode zu bemessen gewesen; ob diesfalls ein Rentenanspruch resultiert hÃ¤tte, erscheint fraglich, braucht aber hier nicht geklÃ¤rt zu werden.</w:t>
      </w:r>
    </w:p>
    <w:p>
      <w:r>
        <w:t>4.2Â Â Â Â Â Â Â Â Â  Ebenfalls als ausgesprochen fraglich erscheint, ob das faktische Erwerbspensum von 50 % mit der zumutbarerweise verwertbaren ArbeitsfÃ¤higkeit gleichgesetzt werden kann oder inwieweit es durch andere Faktoren mitbestimmt ist.</w:t>
      </w:r>
    </w:p>
    <w:p>
      <w:r>
        <w:t>Â Â Â Â Â Â Â Â Â  Offensichtlich spielen die familiÃ¤ren VerhÃ¤ltnisse eine limitierende Rolle, indem das Alter der Kinder einem Erwerbspensum von 100 % entgegenstehen dÃ¼rfte. Auch der Umstand, dass die konkrete Anstellung der BeschwerdefÃ¼hrerin ein Pensum von 50 % umfasst und aus betrieblicher Sicht nicht erhÃ¶ht zu werden braucht (vgl. Prot. S. 4 oben), stellt eine Randbedingung dar, welche die konkrete erwerbliche Situation der BeschwerdefÃ¼hrerin vom - fÃ¼r die InvaliditÃ¤tsbemessung massgebenden - ausgeglichenen Arbeitsmarkt unterscheidet.</w:t>
      </w:r>
    </w:p>
    <w:p>
      <w:r>
        <w:t>Â Â Â Â Â Â Â Â Â  Schliesslich fÃ¤llt die ausgesprochen sporadische Inanspruchnahme medizinischer Dienstleistungen auf. Seit 2002 hat die BeschwerdefÃ¼hrerin - abgesehen vom ausserhalb des hier zu beurteilenden Zeitraums fallenden Unfall im August 2009 - zweimal Dr. F.___ konsultiert (der 2002 und 2006 eine ArbeitsunfÃ¤higkeit von 50 % attestierte) und zweimal wegen akuter Kopfschmerzen die Notfallstation des G.___.</w:t>
      </w:r>
    </w:p>
    <w:p>
      <w:r>
        <w:t>Â Â Â Â Â Â Â Â Â  Es ist zwar achtenswert und soll keinesfalls geringgeschÃ¤tzt werden, dass die BeschwerdefÃ¼hrerin bemÃ¼ht ist, den Kopf- und Nackenschmerzen nach MÃ¶glichkeit ohne Arztkonsultation medikamentÃ¶s beizukommen. Dennoch sind die derart niedrige Frequenz an dokumentierter medizinischer Hilfestellung zusammen mit dem Erwerbspensum von 50 % und der zwar unbezahlten, aber deswegen nicht minder belastenden Verantwortung als alleinerziehende Mutter von zwei Kindern im Volksschulalter einerseits und andererseits die von Dr. F.___ - ohne nÃ¤here BegrÃ¼ndung - im Abstand von Jahren wiederholt postulierte ArbeitsfÃ¤higkeit von lediglich 50 % nachgerade unvereinbar.</w:t>
      </w:r>
    </w:p>
    <w:p>
      <w:r>
        <w:t>Â Â Â Â Â Â Â Â Â  Die effektive Belastung und damit auch LeistungsfÃ¤higkeit der BeschwerdefÃ¼hrerin liegt offenkundigerweise wenn nicht bei, so zumindest nahe bei 100 %, wovon sie 50 % im Erwerbsleben und (allenfalls gegen) 50 % im hÃ¤uslichen Bereich realisiert.</w:t>
      </w:r>
    </w:p>
    <w:p>
      <w:r>
        <w:t>4.3Â Â Â Â  Zu prÃ¼fen ist im Weiteren, ob das von der BeschwerdefÃ¼hrerin effektiv erzielte Einkommen als Âals Folge gÃ¼nstiger UmstÃ¤nde Ã¼berdurchschnittlichÂ zu beurteilen ist und ob daraus zu schliessen ist, sie habe sich Âetwa durch Weiterbildung, hohen leistungsmÃ¤ssigen Einsatz oder eine ausserordentliche berufliche BewÃ¤hrung besonders qualifiziertÂ und hÃ¤tte deshalb auch als Gesunde eine Ã¤quivalente Entwicklung durchlaufen (vorstehend Erw. 2.4).</w:t>
      </w:r>
    </w:p>
    <w:p>
      <w:r>
        <w:t>Â Â Â Â Â Â Â Â Â  Das von der BeschwerdefÃ¼hrerin seit 2004 erzielte Einkommen entspricht auf ein Pensum von 100 % bezogen einem Jahreslohn von Fr. 91'000.-- (Fr. 45'500.-- x 2).</w:t>
      </w:r>
    </w:p>
    <w:p>
      <w:r>
        <w:t>Â Â Â Â Â Â Â Â Â  In der Lohnstrukturerhebung (LSE) des Bundesamts fÃ¼r Statistik (LSE 2006 S. 29 Tab. TA 7) werden im BÃ¼robereich drei TÃ¤tigkeiten unterschieden, nÃ¤mlich Rechnungs- und Personalwesen (Ziff. 21), Sekretariats- und Kanzleiarbeiten (Ziff. 22) sowie andere kaufmÃ¤nnisch-administrative TÃ¤tigkeiten (Ziff. 23). Von diesen dreien weist die TÃ¤tigkeit im Rechnungs- und Personalwesen das hÃ¶chste Lohnniveau aus; da auch die BeschwerdefÃ¼hrerin in diesem Bereich tÃ¤tig ist (Prot. S. 5 oben), eignet sie sich gut fÃ¼r einen Vergleich mit dem Einkommen der BeschwerdefÃ¼hrerin. Der mittlere monatliche Lohn fÃ¼r Frauen mit Berufs- und Fachkenntnissen betrug 2006 Fr. 5'854.-- (LSE 2006, S. 29, Tab. TA 7, Ziff. 21, Niveau 3) und fÃ¼r selbstÃ¤ndige und qualifizierte beziehungsweise hÃ¶chst anspruchsvollste und schwierigste Arbeit Fr. 6'825.-- (LSE 2006, a.a.O., Niveau 1+2). Auf ein Jahr umgerechnet und der durchschnittlichen Wochenarbeitszeit von 41.7 Stunden (Die Volkswirtschaft, 10/2009, S. 90, Tab. B 9.2) angepasst ergibt dies rund Fr. 73'234.-- (Fr. 5'854.-- x 12 : 40.0 x 41.7) und rund Fr. 85'381.-- (Fr. 6'825.-- x 12 : 40.0 x 41.7) im Jahr.</w:t>
      </w:r>
    </w:p>
    <w:p>
      <w:r>
        <w:t>Â Â Â Â Â Â Â Â Â  Der von der BeschwerdefÃ¼hrerin umgerechnet auf ein volles Pensum erzielte Lohn von Fr. 91'000.-- liegt mithin rund 7 % Ã¼ber dem auf den beiden hÃ¶chsten Qualifikationsstufen und rund 24 % Ã¼ber dem auf der Qualifikationsstufe ÂBerufs- und Fachkenntnisse vorausgesetztÂ im statistischen Mittel bezahlte. Dies darf ohne weiteres als Ã¼berdurchschnittlich bezeichnet werden.</w:t>
      </w:r>
    </w:p>
    <w:p>
      <w:r>
        <w:t>4.4Â Â Â Â  Somit ist zu prÃ¼fen, ob dies annehmen lÃ¤sst, die BeschwerdefÃ¼hrerin hÃ¤tte auch im Gesundheitsfall eine berufliche Weiterentwicklung durchgemacht, und bejahendenfalls, von welchem dieser Entwicklung Rechnung tragenden Valideneinkommen auszugehen ist.</w:t>
      </w:r>
    </w:p>
    <w:p>
      <w:r>
        <w:t>Â Â Â Â Â Â Â Â Â  Vor dem Unfall im November 1993 war die BeschwerdefÃ¼hrerin nach gescheiterter Berufsausbildung und auch sonst in schwierigen LebensumstÃ¤nden ausschliesslich in wenig qualifizierten und dementsprechend schlecht bezahlten Bereichen tÃ¤tig gewesen. Ihr Einkommen im Unfallzeitpunkt betrug bei vollem Pensum rund Fr. 45'840.-- (vorstehend Erw. 3.1). In der gleichen GrÃ¶ssenordnung bewegte sich, auf 100 % umgerechnet, das von 1995 bis 1999 erzielte Einkommen (vorstehend Erw. 3.2). Als Personalassistentin an der E.___ erzielte die BeschwerdefÃ¼hrerin sodann ab Juni 2000 (umgerechnet) ein Jahreseinkommen von Fr. 69'278.-- (vorstehend Erw. 3.4), bei der Think Musical AG ab Juli 2002 ein solches von umgerechnet Fr. 65'000.-- und ab August 2004 von umgerechnet Fr. 91'000.-- (vorstehend Erw. 3.5).</w:t>
      </w:r>
    </w:p>
    <w:p>
      <w:r>
        <w:t>Â Â Â Â Â Â Â Â Â  Die EntlÃ¶hnung bei der Think Musical AG liegt, wie dargelegt, sehr deutlich Ã¼ber dem statistischen Wert auch fÃ¼r qualifizierteste TÃ¤tigkeiten im Bereich Rechnungs- und Personalwesen (vorstehend Erw. 4.3). Auf eine derart singulÃ¤re LohnhÃ¶he kann nicht abgestellt werden, wenn festgelegt werden soll, wie sich ErwerbstÃ¤tigkeit und Einkommen ohne den Unfall von 1993 entwickelt hÃ¤tten. Die Arbeitgeberin bestÃ¤tigte denn auch zu keinem Zeitpunkt, die BeschwerdefÃ¼hrerin vollzeitlich beschÃ¤ftigen zu wollen.</w:t>
      </w:r>
    </w:p>
    <w:p>
      <w:r>
        <w:t>Â Â Â Â Â Â Â Â Â  Gerechtfertigt erscheint die Annahme, dass die BeschwerdefÃ¼hrerin auch ohne den Unfall geschafft hÃ¤tte, was ihr nach dem Unfall gelungen ist, nÃ¤mlich die berufliche Weiterentwicklung aus dem Hilfsarbeiten- und Niedriglohnsegment in die erwerbliche SphÃ¤re von qualifizierteren und besser bezahlten TÃ¤tigkeiten.</w:t>
      </w:r>
    </w:p>
    <w:p>
      <w:r>
        <w:t>Â Â Â Â Â Â Â Â Â  DafÃ¼r, was dies einkommensmÃ¤ssig bedeutet, ist der Tabellenlohn gemÃ¤ss LSE ein tauglicher Indikator. Ausgehend vom Tabellenlohn fÃ¼r TÃ¤tigkeiten mit vorausgesetzten Berufs- und Fachkenntnissen im Bereich Personal und Rechnungswesen von Fr. 73'234.-- im Jahr 2006 (vorstehend Erw. 4.3) und unter BerÃ¼cksichtigung der Nominallohnentwicklung von 1.6 % im Jahr 2007 (Die Volkswirtschaft 10/2009, S. 91 Tab. B 10.2) ergibt dies im Jahr 2007 rund Fr. 74'406.-- (Fr. 73'234.-- x 1.016)</w:t>
      </w:r>
    </w:p>
    <w:p>
      <w:r>
        <w:t>Â Â Â Â Â Â Â Â Â  Das hypothetische Valideneinkommen im Jahr 2007 ist demnach mit Fr. 74Â406.-- einzusetzen.</w:t>
      </w:r>
    </w:p>
    <w:p>
      <w:r>
        <w:t>4.5Â Â Â Â  Die Frage, inwieweit die von der BeschwerdefÃ¼hrerin geklagten Beschwerden zu einer medizinisch begrÃ¼ndeten EinschrÃ¤nkung ihrer LeistungsfÃ¤higkeit im Erwerbs- und im Familienbereich fÃ¼hren, ist seit Jahren ungeprÃ¼ft geblieben. Dementsprechend enthalten die Akten keine neueren und keine zumindest rudimentÃ¤r begrÃ¼ndeten Ã¤rztlichen Beurteilungen der ArbeitsfÃ¤higkeit der BeschwerdefÃ¼hrerin.</w:t>
      </w:r>
    </w:p>
    <w:p>
      <w:r>
        <w:t>Â Â Â Â Â Â Â Â Â  Zur Bestimmung des hypothetischen Invalideneinkommens ist eine fachmedizinische AbklÃ¤rung und Beurteilung im genannten Sinn jedoch unerlÃ¤sslich, weshalb die Sache an die Beschwerdegegnerin zurÃ¼ckzuweisen ist, damit sie eine solche veranlasse. GestÃ¼tzt darauf wird, ausgehend von einem hypothetischen Valideneinkommen von Fr. 74'406.-- im Jahr 2007, die InvaliditÃ¤t zu bemessen sein.</w:t>
      </w:r>
    </w:p>
    <w:p>
      <w:r>
        <w:t>Â Â Â Â Â Â Â Â Â  Somit ist in die Beschwerde in dem Sinne gutzuheissen, dass der angefochtene Entscheid aufgehoben und die Sache an die Beschwerdegegnerin zurÃ¼ckgewiesen wird, damit diese nach erfolgter AbklÃ¤rung neu verfÃ¼ge.</w:t>
      </w:r>
    </w:p>
    <w:p>
      <w:r>
        <w:t>5.Â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w:t>
      </w:r>
    </w:p>
    <w:p>
      <w:r>
        <w:t>Â Â Â Â Â Â Â Â Â  Beim praxisgemÃ¤ssen Stundeansatz von Fr. 200.-- (zuzÃ¼glich Mehrwertsteuer) ist diese auf Fr. 2'700.-- (inklusive Barauslagen und Mehrwertsteuer) festzusetzen.</w:t>
      </w:r>
    </w:p>
    <w:p>
      <w:r>
        <w:t>Das Gericht erkennt:</w:t>
      </w:r>
    </w:p>
    <w:p>
      <w:r>
        <w:t>1.Â Â Â Â Â Â Â Â  Die Beschwerde wird in dem Sinne gutgeheissen, dass der angefochtene Einspracheentscheid vom 15. Januar 2008 aufgehoben und die Sache an die Schweizerische Unfallversicherungsanstalt (SUVA), zurÃ¼ckgewiesen wird, damit diese, nach erfolgter AbklÃ¤rung im Sinne der ErwÃ¤gungen, neu verfÃ¼ge.</w:t>
      </w:r>
    </w:p>
    <w:p>
      <w:r>
        <w:t>2.Â Â Â Â Â Â Â Â  Das Verfahren ist kostenlos.</w:t>
      </w:r>
    </w:p>
    <w:p>
      <w:r>
        <w:t>3.Â Â Â Â Â Â Â Â  Die Beschwerdegegnerin wird verpflichtet, der BeschwerdefÃ¼hrerin eine ProzessentschÃ¤digung von Fr. 2'700.-- (inkl. Barauslagen und MWSt) zu bezahlen.</w:t>
      </w:r>
    </w:p>
    <w:p>
      <w:r>
        <w:t>4.Â Â Â Â Â Â Â Â Â Â  Zustellung gegen Empfangsschein an:</w:t>
      </w:r>
    </w:p>
    <w:p>
      <w:r>
        <w:t>- Rechtsanwalt Dr. Felix RÃ¼egg</w:t>
      </w:r>
    </w:p>
    <w:p>
      <w:r>
        <w:t>- Rechtsanwalt Dr. Beat Frischkopf</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