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UV.2008.00025 vom 29. Oktober 2009</w:t>
      </w:r>
    </w:p>
    <w:p>
      <w:r>
        <w:t>ZH Sozialversicherungsgericht, 2009-10-29, DE</w:t>
      </w:r>
    </w:p>
    <w:p>
      <w:r>
        <w:rPr>
          <w:b/>
        </w:rPr>
        <w:t xml:space="preserve">Quelle: </w:t>
      </w:r>
      <w:r>
        <w:t>https://mcp.opencaselaw.ch/entscheid/zh_sozialversicherungsgericht_UV.2008.00025</w:t>
      </w:r>
    </w:p>
    <w:p>
      <w:r>
        <w:t>FR: ZH_SOZIALVERSICHERUNGSGERICHT UV.2008.00025 du 29 octobre 2009</w:t>
      </w:r>
    </w:p>
    <w:p>
      <w:r>
        <w:t>IT: ZH_SOZIALVERSICHERUNGSGERICHT UV.2008.00025 del 29 ottobre 2009</w:t>
      </w:r>
    </w:p>
    <w:p>
      <w:pPr>
        <w:pStyle w:val="Heading2"/>
      </w:pPr>
      <w:r>
        <w:t>Erwägungen</w:t>
      </w:r>
    </w:p>
    <w:p>
      <w:r>
        <w:rPr>
          <w:b/>
        </w:rPr>
        <w:t>E. 1</w:t>
      </w:r>
    </w:p>
    <w:p>
      <w:r>
        <w:t>A.___, war als Malerin bei der B.___ tÃ¤tig und als solche bei der Schweizerischen Unfallversicherungsanstalt (SUVA) gegen Betriebs- und NichtbetriebsunfÃ¤lle versichert (Urk. 9/1). Am 30. Juni 2004 erlitt sie bei einen Motorradunfall eine TrÃ¼mmerfraktur des linken Vorderarms und eine Klavikularfraktur (Urk. 9/3). Im Ã¤rztlichen Abschlussbericht vom 25. September 2007 hielt Dr. med. C.___ fest, dass A.___ trotz mehreren Operationen am linken Arm in der angestammten TÃ¤tigkeit zu 100 % arbeitsfÃ¤hig sei (Urk. 9/111). BezÃ¼glich der bestehenden EinschrÃ¤nkungen und radiologischen VerÃ¤nderungen schÃ¤tzte der SUVA-Arzt die IntegritÃ¤tsentschÃ¤digung auf 5 % (Urk. 9/110). Mit VerfÃ¼gung vom 9. Oktober 2007 sprach die SUVA der Versicherten eine IntegritÃ¤tsentschÃ¤digung basierend auf einer IntegritÃ¤tseinbusse von 5 % zu (Urk. 9/112). Daran hielt sie mit Einspracheentscheid vom 4. Dezember 2007 fest (Urk. 2).</w:t>
      </w:r>
    </w:p>
    <w:p>
      <w:r>
        <w:rPr>
          <w:b/>
        </w:rPr>
        <w:t>E. 2</w:t>
      </w:r>
    </w:p>
    <w:p>
      <w:r>
        <w:t>Gegen diesen Entscheid richtet sich die Beschwerde vom 21. Januar 2008 mit dem Rechtsbegehren, die VerfÃ¼gung und der Einspracheentscheid seien aufzuheben, und es sei die SUVA zu verpflichten, eine angemessene IntegritÃ¤tsentschÃ¤digung von mindestens 20 % auszurichten, eventualiter sei die Sache an die SUVA zurÃ¼ckzuweisen, damit ein medizinisches Gutachten eingeholt werde; ferner sei die unentgeltliche VerbeistÃ¤ndung zu gewÃ¤hren (Urk. 1). In der Beschwerdeantwort vom 14. April 2008 beantragte die Beschwerdegegnerin Abweisung (Urk. 8). Mit VerfÃ¼gung vom 18. April 2008 schloss das Sozialversicherungsgericht den Schriftenwechsel (Urk. 10). Mit Nachtrag vom 25. Juni 2008 liess die BeschwerdefÃ¼hrerin ein orthopÃ¤disches Gutachten des Dr. med. D.___ vom 12. Juni 2008 (Urk. 17/1) und einen Bericht der Dr. med. E.___, Neurologie, vom 6. Juni 2008 (Urk. 17/2) einreichen und eine IntegritÃ¤tsentschÃ¤digung von 42,5 % beantragenÂ  (Urk. 16). In der Stellungnahme vom 15. September 2008 hielt die Beschwerdegegnerin an der Beschwerdeabweisung fest (Urk. 24) und reichte eine Ã¤rztliche Beurteilung des Dr. med. F.___, OrthopÃ¤dische Chirurgie, vom 6. August 2008 ein (Urk. 25). Mit Stellungnahme vom 26. November 2008 (Urk. 32) liess die BeschwerdefÃ¼hrerin eine ErgÃ¤nzung zum Gutachten des Dr. D.___ vom 25. November 2008 ins Recht legen (Urk. 33). WÃ¤hrend die Beschwerdegegnerin mit Schreiben vom 10. Dezember 2008 an ihrem Begehren festhielt (Urk. 36), beantragte die BeschwerdefÃ¼hrerin die Verpflichtung der Beschwerdegegnerin zur Ãbernahme der Kosten fÃ¼r das eingereichte Privatgutachten (Urk. 38).</w:t>
      </w:r>
    </w:p>
    <w:p>
      <w:r>
        <w:t>Das Gericht zieht in ErwÃ¤gung:</w:t>
      </w:r>
    </w:p>
    <w:p>
      <w:r>
        <w:t>1.Â Â Â Â Â Â</w:t>
      </w:r>
    </w:p>
    <w:p>
      <w:r>
        <w:t>1.1Â Â Â Â  GemÃ¤ss Art. 6 des Bundesgesetzes Ã¼ber die Unfallversicherung (UVG) werden - soweit das Gesetz nichts anderes bestimmt - die Versicherungsleistungen bei BerufsunfÃ¤llen, NichtberufsunfÃ¤llen und Berufskrankheiten gewÃ¤hrt (Abs. 1). Der Bundesrat kann KÃ¶rperschÃ¤digungen, die den Folgen eines Unfalles Ã¤hnlich sind, in die Versicherung einbeziehen (Abs. 2). Ausserdem erbringt die Versicherung ihre Leistungen bei SchÃ¤digungen, die den Verunfallten bei der Heilbehandlung zugefÃ¼gt werden (Abs. 3).</w:t>
      </w:r>
    </w:p>
    <w:p>
      <w:r>
        <w:t>1.2Â Â Â Â  Nach Art. 24 Abs. 1 UVG hat die versicherte Person Anspruch auf eine angemessene IntegritÃ¤tsentschÃ¤digung, wenn sie durch den Unfall eine dauernde erhebliche SchÃ¤digung der kÃ¶rperlichen oder geistigen IntegritÃ¤t erleidet. Die IntegritÃ¤tsentschÃ¤digung wird in Form einer Kapitalleistung gewÃ¤hrt. Sie darf den am Unfalltag geltenden HÃ¶chstbetrag des versicherten Jahresverdienstes nicht Ã¼bersteigen und wird entsprechend der Schwere des IntegritÃ¤tsschadens abgestuft (Art. 25 Abs. 1 UVG).Â Â  GemÃ¤ss Art. 25 Abs. 2 UVG regelt der Bundesrat die Bemessung der EntschÃ¤digung. Von dieser Befugnis hat er in Art. 36 der Verordnung Ã¼ber die Unfallversicherung (UVV) Gebrauch gemacht. Abs. 1 dieser Vorschrift bestimmt, dass ein IntegritÃ¤tsschaden als dauernd gilt, wenn er voraussichtlich wÃ¤hrend des ganzen Lebens mindestens in gleichem Umfang besteht. Er ist erheblich, wenn die kÃ¶rperliche oder geistige IntegritÃ¤t, unabhÃ¤ngig von der ErwerbsfÃ¤higkeit, augenfÃ¤llig oder stark beeintrÃ¤chtigt wird. GemÃ¤ss Abs. 2 gelten fÃ¼r die Bemessung der IntegritÃ¤tsentschÃ¤digung die Richtlinien des Anhanges 3. Fallen mehrere kÃ¶rperliche oder geistige IntegritÃ¤tsschÃ¤den aus einem oder mehreren UnfÃ¤llen zusammen, so wird die IntegritÃ¤tsentschÃ¤digung nach der gesamten BeeintrÃ¤chtigung festgesetzt (Abs. 3).</w:t>
      </w:r>
    </w:p>
    <w:p>
      <w:r>
        <w:t>1.3Â Â Â Â  Die Bemessung der IntegritÃ¤tsentschÃ¤digung richtet sich laut Art. 25 Abs. 1 UVG nach der Schwere des IntegritÃ¤tsschadens. Diese beurteilt sich nach dem medizinischen Befund. Bei gleichem medizinischen Befund ist der IntegritÃ¤tsschaden fÃ¼r alle Versicherten gleich; er wird abstrakt und egalitÃ¤r bemessen. Die IntegritÃ¤tsentschÃ¤digung der Unfallversicherung unterscheidet sich daher von der privatrechtlichen Genugtuung, mit welcher der immaterielle Nachteil individuell unter WÃ¼rdigung der besonderen UmstÃ¤nde bemessen wird. Es lassen sich im Gegensatz zur Bemessung der Genugtuungssumme im Zivilrecht (vgl. BGE 112 II 133 Erw. 2) Ã¤hnliche Unfallfolgen miteinander vergleichen und auf medizinischer Grundlage allgemein gÃ¼ltige Regeln zur Bemessung des IntegritÃ¤tsschadens aufstellen; spezielle Behinderungen der Betroffenen durch den IntegritÃ¤tsschaden bleiben dabei unberÃ¼cksichtigt. Die Bemessung des IntegritÃ¤tsschadens hÃ¤ngt somit nicht von den besonderen UmstÃ¤nden des Einzelfalles ab; auch geht es bei ihr nicht um die SchÃ¤tzung erlittener Unbill, sondern um die medizinisch-theoretische Ermittlung der BeeintrÃ¤chtigung der kÃ¶rperlichen oder geistigen IntegritÃ¤t, wobei subjektive Faktoren ausser Acht zu lassen sind (BGE 115 V 147 Erw. 1, 113 V 221 Erw. 4b mit Hinweisen; RKUV 2001 Nr. U 445 S. 555 ff.).</w:t>
      </w:r>
    </w:p>
    <w:p>
      <w:r>
        <w:t>1.4Â Â Â Â  Im Anhang 3 zur UVV hat der Bundesrat Richtlinien fÃ¼r die Bemessung der IntegritÃ¤tsschÃ¤den aufgestellt und in einer als gesetzmÃ¤ssig erkannten, nicht abschliessenden Skala (BGE 124 V 32 Erw. 1b mit Hinweisen) wichtige und typische SchÃ¤den prozentual gewichtet (RKUV 2004 Nr. U 514 S. 416). FÃ¼r die darin genannten IntegritÃ¤tsschÃ¤den entspricht die EntschÃ¤digung im Regelfall dem angegebenen Prozentsatz des HÃ¶chstbetrages des versicherten Verdienstes (Ziff. 1 Abs. 1). Die EntschÃ¤digung fÃ¼r spezielle oder nicht aufgefÃ¼hrte IntegritÃ¤tsschÃ¤den wird nach dem Grad der Schwere vom Skalenwert abgeleitet (Ziff. 1 Abs. 2). IntegritÃ¤tsschÃ¤den, die gemÃ¤ss der Skala 5 Prozent nicht erreichen, geben keinen Anspruch auf EntschÃ¤digung (Ziff. 1 Abs. 3). Die vÃ¶llige GebrauchsunfÃ¤higkeit eines Organs wird dem Verlust gleichgestellt; bei teilweisem Verlust und teilweiser GebrauchsunfÃ¤higkeit wird der IntegritÃ¤tsschaden entsprechend geringer, wobei die EntschÃ¤digung jedoch ganz entfÃ¤llt, wenn der IntegritÃ¤tsschaden weniger als 5 Prozent des HÃ¶chstbetrages des versicherten Verdienstes ergÃ¤be (Ziff. 2).</w:t>
      </w:r>
    </w:p>
    <w:p>
      <w:r>
        <w:t>2.Â Â Â Â Â Â</w:t>
      </w:r>
    </w:p>
    <w:p>
      <w:r>
        <w:t>2.1Â Â Â Â  Unbestritten ist, dass die Versicherte in ihrer angestammten TÃ¤tigkeit als Malerin zu 100 % arbeitsfÃ¤hig ist. Zu prÃ¼fen ist einzig der Anspruch auf eine IntegritÃ¤tsentschÃ¤digung. WÃ¤hrend die SUVA die IntegritÃ¤tseinbusse mit 5 % bemessen hat, macht die BeschwerdefÃ¼hrerin einen IntegritÃ¤tsschaden von 42,5 % geltend.</w:t>
      </w:r>
    </w:p>
    <w:p>
      <w:r>
        <w:t>2.2Â Â Â Â  Dr. C.___ berÃ¼cksichtigte bei der IntegritÃ¤tsschadensbemessung vom 25. September 2007 eine BewegungseinschrÃ¤nkung am linken Handgelenk und Ringfinger, sowie eine Kraftminderung am linken Unterarm. ZusÃ¤tzlich erwÃ¤hnte er Narben und radiologische VerÃ¤nderungen (Urk. 9/110). In der BegrÃ¼ndung fÃ¼hrte er aus, in den massgeblichen SUVA-Tabellen wÃ¼rden bezÃ¼glich dieser EinschrÃ¤nkungen keine IntegritÃ¤tsschadensangaben bestehen, weshalb ihm im Quervergleich zu einer mÃ¤ssigen Handgelenksarthrose eine IntegritÃ¤tsentschÃ¤digung von 5 % angemessen erscheine.</w:t>
      </w:r>
    </w:p>
    <w:p>
      <w:r>
        <w:t>Â Â Â Â Â Â Â Â  Im Gutachten vom 12. Juni 2008 hielt Dr. D.___ fest, es bestÃ¼nden deutliche Restbeschwerden und FunktionseinschrÃ¤nkungen in der linken Schulter und Hand. So kÃ¶nne die Versicherte ihre linke Schulter weniger belasten, keine Gewichte Ã¼ber 10 kg tragen und sei bei Ãberkopfarbeiten limitiert. Die linke Hand sei weniger kraftvoll, und durch das Faustschlussdefizit des Ringfingers sei die GebrauchsfÃ¤higkeit der Hand eingeschrÃ¤nkt. In Zukunft sei mit einer ulnocarpalen und einer radioulnaren sowie einer Handgelenksarthrose zu rechnen. GestÃ¼tzt auf die arthrotischen VerÃ¤nderungen werde gemÃ¤ss Liste eine IntegritÃ¤tsentschÃ¤digung von 25 % geschuldet und bezÃ¼glich der schweren Handgelenksarthrose eine solche von 10 bis 25 %. Sodann fÃ¼hre die Minderbelastung der linken Schulter zu einer weiteren EntschÃ¤digung von 10 %. Die SchÃ¤digung des Nervus medianus links - gestÃ¼tzt auf den neurologischen Bericht der Dr. med. E.___ (Urk. 17/2) - rechtfertige eine weitere IntegritÃ¤tsentschÃ¤digung von 7,5 %. Gesamthaft sei somit eine IntegritÃ¤tsentschÃ¤digung von 42,5 % angemessen (Urk. 17/1).</w:t>
      </w:r>
    </w:p>
    <w:p>
      <w:r>
        <w:t>2.3Â Â Â Â  GemÃ¤ss Anhang 3 zur UVV ist beim Verlust eines Arms im Ellbogen oder oberhalb desselben von einem IntegritÃ¤tsschaden von 50 % auszugehen. Nach der Tabelle 1 der SUVA (IntegritÃ¤tsschaden bei FunktionsstÃ¶rungen an den oberen ExtremitÃ¤ten) betrÃ¤gt der IntegritÃ¤tsschaden bei einer bis 30 Grad Ã¼ber die Horizontale beweglichen Schulter 10 % und bei einer nur bis zur Horizontalen beweglichen Schulter 15 %. Nach der Tabelle 5 der SUVA (IntegritÃ¤tsschaden bei Arthrosen) begrÃ¼ndet eine mÃ¤ssige Handgelenks- sowie eine Handwurzel-Arthrose einen IntegritÃ¤tsschaden von 5-10 %.</w:t>
      </w:r>
    </w:p>
    <w:p>
      <w:r>
        <w:t>2.4Â Â Â Â  Vorliegend ist gestÃ¼tzt auf die medizinischen Unterlagen von einer LeistungseinschrÃ¤nkung in der linken Schulter/Arm auszugehen. Dies wird sowohl durch den SUVA-Arzt (Urk. 9/111), wie auch durch Dr. D.___ ausgefÃ¼hrt. Beide sind sich einig, dass Ãberkopfarbeiten mÃ¶glich sind, dass jedoch eine Limitierung besteht. Eine eingeschrÃ¤nkte Beweglichkeit negierte der Gutachter und stellte zusÃ¤tzlich fest, dass keine Atrophie der Schulter oder der Oberarmmuskulatur objektivierbar sei (Urk. 17/1 S. 10). Dass Dr. C.___ die LeistungseinschrÃ¤nkung im Bereich der oberen ExtremitÃ¤t bei der Bemessung der IntegritÃ¤tsentschÃ¤digung nicht berÃ¼cksichtigte, ist demnach gestÃ¼tzt auf die Tabelle 1 der SUVA nicht zu beanstanden. Ebenfalls erstellt ist die BewegungseinschrÃ¤nkung des linken Ringfingers und die dadurch reduzierte GebrauchsfÃ¤higkeit der linken Hand. Aus den SUVA-Tabellen lÃ¤sst sich diesbezÃ¼glich kein IntegritÃ¤tsschaden lesen, weshalb sich ein Quervergleich - wie dies Dr. C.___ machte - und eine Gesamtbetrachtung unter zusÃ¤tzlicher BerÃ¼cksichtigung der Arthrose im Handgelenk gerechtfertigt. Da Dr. D.___ zwar von einer vorprogrammierten Arthrose sprach, anhand der bildgebenden Untersuchungen keine arthrotischen VerÃ¤nderungen feststellen konnte, ist die EinschÃ¤tzung des SUVA-Arztes, diesen Schaden mit 5 % zu bemessen, verhÃ¤ltnismÃ¤ssig. Insgesamt Ã¼berzeugt die EinschÃ¤tzung des SUVA-Arztes wÃ¤hrend der bezifferte IntegritÃ¤tsschaden von 42,5 % durch den Gutachter nicht nachvollziehbar ist, denn dies wÃ¼rde einer fast vÃ¶lligen GebrauchsunfÃ¤higkeit des linken Armes entsprechen. In Anbetracht der gesamten UmstÃ¤nde und der Tatsache, dass die Versicherte nach wie vor als Malerin zu 100 % arbeitsfÃ¤hig ist und ihrer Arbeit auch nachgeht, ist eine ErhÃ¶hung der zugesprochenen IntegritÃ¤tsentschÃ¤digung somit nicht angemessen.</w:t>
      </w:r>
    </w:p>
    <w:p>
      <w:r>
        <w:t>3.Â Â Â Â Â Â</w:t>
      </w:r>
    </w:p>
    <w:p>
      <w:r>
        <w:t>3.1Â Â Â Â  Vorliegend sind bei der BeschwerdefÃ¼hrerin die Voraussetzungen zur Bewilligung einer unentgeltlichen Rechtsvertretung gemÃ¤ss Â§ 16 Abs. 1 des Gesetzes Ã¼ber das Sozialversicherungsgericht (GSVGer) erfÃ¼llt.</w:t>
      </w:r>
    </w:p>
    <w:p>
      <w:r>
        <w:t>Â Â Â Â Â Â Â Â  Rechtsanwalt Massimo Aliotta steht als unentgeltlichem Rechtsvertreter eine EntschÃ¤digung aus der Gerichtskasse zu. FÃ¼r das Verfahren liess er mit der Kostennote vom 29. Oktober 2009 einen Aufwand von 14,17 Stunden und Barauslagen von Fr. 85.-- geltend machen (Urk. 42). Dieser geltend gemachte Aufwand ist der Sache angemessen und die daraus sich ergebende EntschÃ¤digung belÃ¤uft sich auf Fr. 3'140.85 (14,17 Stunden x Fr. 200.-- zuzÃ¼glich Barauslagen von Fr. 85.-- zuzÃ¼glich Mehrwertsteuer von 7,6 %).</w:t>
      </w:r>
    </w:p>
    <w:p>
      <w:r>
        <w:t>3.2Â Â Â Â  Dem eingereichten Privatgutachten des Dr. D.___ sind keine neuen Erkenntnisse fÃ¼r die Entscheidfindung zu entnehmen. Das Gutachten erweist sich daher nicht als unerlÃ¤sslich, weshalb die von der BeschwerdefÃ¼hrerin geltend gemachten Kosten des Gutachtens von insgesamt Fr. 7'500.-- (Urk. 39/1,2) nicht von der Beschwerdegegnerin zu Ã¼bernehmen sind.</w:t>
      </w:r>
    </w:p>
    <w:p>
      <w:r>
        <w:t>Das Gericht beschliesst:</w:t>
      </w:r>
    </w:p>
    <w:p>
      <w:r>
        <w:t>Â Â Â Â Â Â Â Â Â Â  In Bewilligung des Gesuchs vom 21. Januar 2008 wird der BeschwerdefÃ¼hrerin Rechtsanwalt Massimo Aliotta, Winterthur, als unentgeltlicher Rechtsvertreter fÃ¼r das vorliegende Verfahren bestellt.</w:t>
      </w:r>
    </w:p>
    <w:p>
      <w:r>
        <w:t>Â Â Â Â Â Â Â Â Â Â  Im Ãbrigen wird sie auf Â§ 92 ZPO aufmerksam gemacht.</w:t>
      </w:r>
    </w:p>
    <w:p>
      <w:r>
        <w:t>und erkennt sodann:</w:t>
      </w:r>
    </w:p>
    <w:p>
      <w:r>
        <w:t>1.Â Â Â Â Â Â Â Â  Die Beschwerde wird abgewiesen.</w:t>
      </w:r>
    </w:p>
    <w:p>
      <w:r>
        <w:t>2.Â Â Â Â Â Â Â Â  Das Verfahren ist kostenlos.</w:t>
      </w:r>
    </w:p>
    <w:p>
      <w:r>
        <w:t>3.Â Â Â Â Â Â Â Â  Der unentgeltliche Rechtsvertreter der BeschwerdefÃ¼hrerin, Rechtsanwalt Massimo Aliotta, Winterthur, wird mit Fr. 3'140.85 (inkl. Barauslagen und MWSt) aus der Gerichtskasse entschÃ¤digt.</w:t>
      </w:r>
    </w:p>
    <w:p>
      <w:r>
        <w:t>4.Â Â Â Â Â Â Â Â  Zustellung gegen Empfangsschein an:</w:t>
      </w:r>
    </w:p>
    <w:p>
      <w:r>
        <w:t>- Rechtsanwalt Massimo Aliotta</w:t>
      </w:r>
    </w:p>
    <w:p>
      <w:r>
        <w:t>- Schweizerische Unfallversicherungsanstalt</w:t>
      </w:r>
    </w:p>
    <w:p>
      <w:r>
        <w:t>- Bundesamt fÃ¼r Gesundheit</w:t>
      </w:r>
    </w:p>
    <w:p>
      <w:r>
        <w:t>sowie an:</w:t>
      </w:r>
    </w:p>
    <w:p>
      <w:r>
        <w:t>- Gerichtskasse</w:t>
      </w:r>
    </w:p>
    <w:p>
      <w:r>
        <w:t>5.Â Â Â Â Â Â Â Â  Gegen diesen Entscheid kann innert 30 Tagen seit der Zustellung beim Bundesgericht Beschwerde eingereicht werden (Art. 82 ff. in Verbindung mit Art. 90 ff. des Bundesgesetzes Ã¼ber das Bundesgericht, BGG). Die Frist steht wÃ¤hrend folgender Zeiten still: vom siebten Tag vor Ostern bis und mit dem siebten Tag nach Ostern, vom 15. Juli bis und mit 15. August sowie vom 18. Dezember bis und mit dem 2. Januar (Art. 46 BGG).</w:t>
      </w:r>
    </w:p>
    <w:p>
      <w:r>
        <w:t>Â Â Â Â Â Â Â Â Â Â  Die Beschwerdeschrift ist dem Bundesgericht, Schweizerhofquai 6, 6004 Luzern, zuzustellen.</w:t>
      </w:r>
    </w:p>
    <w:p>
      <w:r>
        <w:t>Â Â Â Â Â Â Â Â Â Â  Die Beschwerdeschrift hat die Begehren, deren BegrÃ¼ndung mit Angabe der Beweismittel und die Unterschrift des BeschwerdefÃ¼hrers oder seines Vertreters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