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UV.2008.00022 vom 14. Juni 2010</w:t>
      </w:r>
    </w:p>
    <w:p>
      <w:r>
        <w:t>ZH Sozialversicherungsgericht, 2010-06-14, DE</w:t>
      </w:r>
    </w:p>
    <w:p>
      <w:r>
        <w:rPr>
          <w:b/>
        </w:rPr>
        <w:t xml:space="preserve">Quelle: </w:t>
      </w:r>
      <w:r>
        <w:t>https://mcp.opencaselaw.ch/entscheid/zh_sozialversicherungsgericht_UV.2008.00022</w:t>
      </w:r>
    </w:p>
    <w:p>
      <w:r>
        <w:t>FR: ZH_SOZIALVERSICHERUNGSGERICHT UV.2008.00022 du 14 juin 2010</w:t>
      </w:r>
    </w:p>
    <w:p>
      <w:r>
        <w:t>IT: ZH_SOZIALVERSICHERUNGSGERICHT UV.2008.00022 del 14 giugno 2010</w:t>
      </w:r>
    </w:p>
    <w:p>
      <w:pPr>
        <w:pStyle w:val="Heading2"/>
      </w:pPr>
      <w:r>
        <w:t>Erwägungen</w:t>
      </w:r>
    </w:p>
    <w:p>
      <w:r>
        <w:rPr>
          <w:b/>
        </w:rPr>
        <w:t>E. 1</w:t>
      </w:r>
    </w:p>
    <w:p>
      <w:r>
        <w:t>1.1Â Â Â Â  X.___, geboren 1943, betrieb von 1972 bis September 2002 eine Praxis fÃ¼r physikalische Therapie (Urk. 11/1) und war ab Inkrafttreten des Bundesgesetzes Ã¼ber die Unfallversicherung (UVG) am 1. Januar 1984 als SelbstÃ¤ndigerwerbender im Sinne von Art. 4 UVG freiwillig bei der Alpina Versicherungen AG bzw. ab 2003 bei der ZÃ¼rich Versicherungs-Gesellschaft AG als deren Rechtsnachfolgerin (beide nachfolgend: ÂZÃ¼richÂ) unfallversichert; seit 1988 war er stets mit dem HÃ¶chstbetrag des versicherten Verdienstes gemÃ¤ss Art. 22 der Verordnung Ã¼ber die Unfallversicherung (UVV) versichert (vgl. Urk. 16 und Urk. 17/52-56).</w:t>
      </w:r>
    </w:p>
    <w:p>
      <w:r>
        <w:t>1.2Â Â Â Â  Ab dem 18. Juli 1997 stand X.___ bei Dr. med. Y.___, Innere Medizin FMH, wegen eines Ekzems an den Fingern der rechten Hand in Behandlung (Urk. 11/A-M4). Am 16. Oktober 2000 meldete der Versicherte das Vorliegen einer Berufskrankheit an (Urk. 11/A1).</w:t>
      </w:r>
    </w:p>
    <w:p>
      <w:r>
        <w:t>1.2.1Â Â  In der Folge zog die ÂZÃ¼richÂ die Berichte der behandelnden Ãrzte, Prof. Dr. med. Z.___, Facharzt fÃ¼r Dermatologie und Venerologie, Allergologie und klinische Immunologie sowie Angiologie, vom 22. MÃ¤rz 2001 (Urk. 11/A-M2) und Dr. Y.___ vom 22. MÃ¤rz 2001 (Urk. 11/A-M4) bei. Weiter erhielt die ÂZÃ¼richÂ von Dr. Z.___ die Verlaufsberichte vom 16. Mai 2001 (Urk. 11/A-M5), 13. November 2001 (Urk. 11/A-M7), 11. Januar 2002 (Urk. 11/A-M8), 10./11. Juli 2002 (Urk. 11/A-M10-11) und 27. Juli 2005 (Urk. 11/A-M25) sowie Unfallscheine mit Angaben Dr. Z.___s Ã¼ber Konsultationen und ArbeitsunfÃ¤higkeiten (Urk. 11/A-M3, Urk. 11/A-M6, Urk. 11/A-M12, Urk. 11/A-M13, Urk. 11/A-M16, Urk. 11/A-M17, Urk. 11/A-M22), ferner die Zusammenfassung der Krankengeschichte vom 13. September 2002 (Urk. 11/A-M18) und die Beantwortung diverser Fragen zur Dokumentation vom 5. August 2004 (Urk. 11/A-M23). Schliesslich liess die ÂZÃ¼richÂ den Versicherten A.___ polydisziplinÃ¤r (Dr. med. B.___, Innere Medizin FMH, Dr. med. C.___, Arbeitsmedizin FMH, Dr. med. D.___, physikalische Medizin und Rehabilitation/Rheumatologie FMH sowie E.___, Physiotherapeutin) begutachten (Gutachten vom 26. MÃ¤rz 2006, Urk. 11/A-M26).</w:t>
      </w:r>
    </w:p>
    <w:p>
      <w:r>
        <w:t>1.2.2Â Â  Bis zum 31. August 2005 entschÃ¤digte die ÂZÃ¼richÂ die ArbeitsunfÃ¤higkeit des Versicherten mit Taggeld-Akontozahlungen. Am 18. August 2005 vereinbarten die Parteien, dass die Taggeldleistungen per 31. August 2005 eingestellt wÃ¼rden, dass dem Versicherten eine IntegritÃ¤tsentschÃ¤digung auf der Basis einer IntegritÃ¤tseinbusse von 20 % zugesprochen werde, dass der Versicherte im Hinblick auf die definitive Festlegung des InvaliditÃ¤tsgrades begutachtet werden solle und dass ihm ab dem 1. September 2005 bis zur definitiven Festlegung des InvaliditÃ¤tsgrades eine provisorische Rente auf der Basis eines InvaliditÃ¤tsgrades von 62 % und eines versicherten Verdienstes von Fr. 106'800.-- ausgerichtet werde (Schreiben der ÂZÃ¼richÂ an den Versicherten vom 26. August 2005, Urk. 11/A87, in Verbindung mit dessen Antwortschreiben vom 30. August 2005, Urk. 11/A88).</w:t>
      </w:r>
    </w:p>
    <w:p>
      <w:r>
        <w:rPr>
          <w:b/>
        </w:rPr>
        <w:t>E. 1.3</w:t>
      </w:r>
    </w:p>
    <w:p>
      <w:r>
        <w:t>1.3.1Â Â  Nach Vorliegen des A.___-Gutachtens verfÃ¼gte die ÂZÃ¼richÂ am 28. November 2006 die Zusprechung einer Invalidenrente ab dem 1. Dezember 2006, welche die bisher ausgerichtete provisorische Rente ablÃ¶sen soll, basierend auf einem InvaliditÃ¤tsgrad von 27 % (entsprechend der GegenÃ¼berstellung eines Valideneinkommens von Fr. 106'800.-- und eines zumutbaren Invalideneinkommens von Fr. 77'684.--) sowie einem versicherten Verdienst von Fr. 106'800.-- (Urk. 11/A127).</w:t>
      </w:r>
    </w:p>
    <w:p>
      <w:r>
        <w:t>Â Â Â Â Â Â Â Â  Gegen die RentenverfÃ¼gung vom 28. November 2006 erhob der Versicherte am 15. Januar 2007 Einsprache mit den AntrÃ¤gen, es sei von einer Revision der seit 26. August 2006 ausgerichteten Invalidenrente abzusehen und Ã¼ber den Taggeldanspruch zu verfÃ¼gen (Urk. 11/A128 bzw. Urk. 11/A130). Am 13. September 2007 erÃ¶ffnete die ÂZÃ¼richÂ dem Versicherten unter Fristansetzung zum EinspracherÃ¼ckzug, dass sie im Einspracheentscheid von einem Valideneinkommen ausgehen werde, welches geringer sei als das Invalideneinkommen, weshalb kein Anspruch auf eine Invalidenrente bestehe (Urk. 11/138). Mit Schreiben vom 27. September 2006 hielt der Versicherte an seiner Einsprache fest (Urk. 11/141)</w:t>
      </w:r>
    </w:p>
    <w:p>
      <w:r>
        <w:t>1.3.2Â Â  Am 20. September 2007 verfÃ¼gte die ÂZÃ¼richÂ mittels einer Schlussabrechnung fÃ¼r die Zeit vom 1. April 2004 bis zum 31. August 2005 Ã¼ber den Taggeldanspruch, wobei sie von einer ArbeitsunfÃ¤higkeit von 50 % ausging und den Anspruch wegen ÃberentschÃ¤digung - lang anhaltendes krasses MissverhÃ¤ltnis zwischen dem vereinbarten und dem tatsÃ¤chlichen Einkommen - um 20 % kÃ¼rzte (Urk. 11/139).</w:t>
      </w:r>
    </w:p>
    <w:p>
      <w:r>
        <w:t>Â Â Â Â Â Â Â Â  Dagegen erhob der Versicherte am 28. September 2007 Einsprache mit dem Rechtsbegehren, das Taggeld sei ab dem 9. August 2002 bis zum Rentenbeginn auf der Grundlage einer ArbeitsunfÃ¤higkeit von 100 % (bzw. 90 %) zu bemessen, eine allfÃ¤llige Ãberversicherung zufolge Bezugs einer Rente der Invalidenversicherung sei Ã¼ber die gesamte Taggeldperiode zu ermitteln und es sei der gesetzliche Verzugszins auszurichten (Urk. 11/142).</w:t>
      </w:r>
    </w:p>
    <w:p>
      <w:r>
        <w:t>1.3.3Â Â  Mit dem Einspracheentscheid vom 3. Dezember 2007 vereinigte die ÂZÃ¼richÂ die Einsprachen vom 15. Januar und 28. September 2007 und wies sie mit der Feststellung ab, es seien weder weitere Taggelder noch Ã¼ber das Entscheiddatum hinaus eine Invalidenrente geschuldet (Urk. 2).</w:t>
      </w:r>
    </w:p>
    <w:p>
      <w:r>
        <w:rPr>
          <w:b/>
        </w:rPr>
        <w:t>E. 2</w:t>
      </w:r>
    </w:p>
    <w:p>
      <w:r>
        <w:t>2.1Â Â Â Â  Es ist unbestritten, dass der BeschwerdefÃ¼hrer seit dem 21. Februar 2000 wegen einer Berufskrankheit im Sinne des Gesetzes in Ã¤rztlicher Behandlung bei Prof. Z.___ stand, sich deswegen am 16. Oktober 2000 bei der Beschwerdegegnerin zum Leistungsbezug anmeldete, seit Beginn des Jahres 2001 mehrere Perioden gÃ¤nzlicher oder teilweiser ArbeitsunfÃ¤higkeit in seiner angestammten TÃ¤tigkeit als Physiotherapeut erlitt und von der Beschwerdegegnerin bis zum 8. August 2002 die gesetzlich geschuldeten Leistungen erhielt (e contrario Rechtsbegehren, Urk. 1 S. 2 und Urk. 1 S. 5). Unstrittig ist auch der Leistungsanspruch und dessen ErfÃ¼llung im Zeitraum vom 1. September 2005 bis zum 30. November 2006; hierÃ¼ber hatten sich die Parteien vergleichsweise geeinigt (Urk. 11/A87 in Verbindung mit Urk. 11/A88).</w:t>
      </w:r>
    </w:p>
    <w:p>
      <w:r>
        <w:t>2.2Â Â Â Â  Streitgegenstand bilden der Leistungsanspruch in der Zeit vom 9. August 2002 bis zum 31. August 2005 sowie der Leistungsanspruch ab dem 1. Dezember 2006 (Urk. 1 S. 2).</w:t>
      </w:r>
    </w:p>
    <w:p>
      <w:r>
        <w:rPr>
          <w:b/>
        </w:rPr>
        <w:t>E. 3</w:t>
      </w:r>
    </w:p>
    <w:p>
      <w:r>
        <w:t>3.1Â Â Â Â  Bei der Festlegung des sowohl fÃ¼r den Taggeld- als auch fÃ¼r den Rentenanspruch massgeblichen versicherten Verdienstes ist von den Gegebenheiten bei Eintritt des Versicherungsfalles, das heisst bei Ausbruch der Berufskrankheit auszugehen. Da eine Berufskrankheit als ausgebrochen gilt, sobald der Betroffene ihretwegen erstmals Ã¤rztlicher Behandlung bedarf oder arbeitsunfÃ¤hig wird (Art. 9 Abs. 3 UVG), und der BeschwerdefÃ¼hrer sich ab dem 18. Juli 1997 wegen eines Ekzems an den Fingern der rechten Hand, welches als Symptom der spÃ¤ter diagnostizierten Berufskrankheit anzusehen ist, von Dr. Y.___ behandeln liess, gilt dieser Zeitpunkt als Eintritt des Versicherungsfalls.</w:t>
      </w:r>
    </w:p>
    <w:p>
      <w:r>
        <w:t>Â Â Â Â Â Â Â Â  Demzufolge stellt sich zunÃ¤chst die Frage, ob der von den Parteien fÃ¼r das Jahr 1997 vertraglich festgelegte versicherte Verdienst von Fr. 97'200.-- (vgl. Urk. 17/53) im Sinne der in ErwÃ¤gung 1.1 zitierten Rechtsprechung den effektiven EinkommensverhÃ¤ltnissen zu jenem Zeitpunkt annÃ¤hernd entspricht.</w:t>
      </w:r>
    </w:p>
    <w:p>
      <w:r>
        <w:t>3.1.1Â Â  DiesbezÃ¼glich hat die Beschwerdegegnerin im angefochtenen Einspracheentscheid auf den gerundeten Durchschnitt der gegenÃ¼ber der AHV-Ausgleichskasse fÃ¼r die Jahre 1995 - 1999 abgerechneten Einkommen des BeschwerdefÃ¼hrers (vgl. IK-Auszug, Beilage zu Urk. 11/A140) abgestellt (1995: Fr. 117'700.--; 1996: Fr. 67'900.--; 1997: Fr. 67'900; 1998: Fr. 38'954.--; 1999: Fr. 41'009.--), nÃ¤mlich Fr. 67'000.--.</w:t>
      </w:r>
    </w:p>
    <w:p>
      <w:r>
        <w:t>Â Â Â Â Â Â Â Â  GemÃ¤ss Art. 22 Abs. 1 und 2 der Verordnung Ã¼ber die Alters- und Hinterlassenenversicherung (AHVV) in der bis zum 31. Dezember 2000 in Kraft gewesenen Fassung wurden die BeitrÃ¤ge bei SelbstÃ¤ndigerwerbenden fÃ¼r zweijÃ¤hrige Beitragsperioden, die jeweils mit einem geraden Kalenderjahr begannen, festgesetzt, wobei der Jahresbeitrag in der Regel aufgrund des durchschnittlichen reinen Erwerbseinkommens einer zweijÃ¤hrigen Berechnungsperiode bemessen wurde, welche das zweit- und drittletzte Jahr vor der Beitragsperiode umfasste. Dies bedeutet, dass die beitragspflichtigen Einkommen aus selbstÃ¤ndiger ErwerbstÃ¤tigkeit der Jahre 1998 und 1999 vermutlich den Durchschnitt der entsprechenden reinen Erwerbseinkommen aus den Jahren 1995 und 1996, die beitragspflichtigen Einkommen aus selbstÃ¤ndiger ErwerbstÃ¤tigkeit der Jahre 1996 und 1997 vermutlich den Durchschnitt der entsprechenden reinen Erwerbseinkommen aus den Jahren 1993 und 1994 sowie die beitragspflichtigen Einkommen aus selbstÃ¤ndiger ErwerbstÃ¤tigkeit der Jahre 1994 und 1995 vermutlich den Durchschnitt der entsprechenden reinen Erwerbseinkommen aus den Jahren 1991 und 1992 widerspiegeln.</w:t>
      </w:r>
    </w:p>
    <w:p>
      <w:r>
        <w:t>Â Â Â Â Â Â Â Â  Ob der von den Parteien fÃ¼r das Jahr 1997 vertraglich festgelegte versicherte Verdienst den effektiven EinkommensverhÃ¤ltnissen zu jenem Zeitpunkt annÃ¤hernd entspricht, ist demnach durch Vergleich mit der Entwicklung der fÃ¼r die AHV-Beitragspflicht massgebenden selbstÃ¤ndigen Erwerbseinkommen der Jahre 1992 bis 1996 zu prÃ¼fen, die nach dem Gesagten nicht mit den fÃ¼r diesen Zeitraum beitragspflichtigen - und im IK eingetragenen - Einkommen Ã¼bereinzustimmen brauchen.</w:t>
      </w:r>
    </w:p>
    <w:p>
      <w:r>
        <w:t>3.1.2Â Â  Um einen korrekten Vergleich der Einkommen aus den Jahren 1992 bis 1996 mit dem fÃ¼r das Jahr 1997 vertraglich festgelegten versicherten Verdienst durchfÃ¼hren zu kÃ¶nnen, mÃ¼ssen deshalb die fÃ¼r die AHV-Beitragsfestsetzung massgeblich gewesenen, in den Jahren 1992 bis 1996 erzielten Einkommen von der zustÃ¤ndigen Ausgleichskasse beigezogen werden.</w:t>
      </w:r>
    </w:p>
    <w:p>
      <w:r>
        <w:t>Â Â Â Â Â Â Â Â  Hinsichtlich der Frage, ob der von den Parteien fÃ¼r das Jahr 1997 vertraglich festgelegte versicherte Verdienst in einem anhaltenden krassen MissverhÃ¤ltnis zum effektiv erzielten (oder erzielbaren) Einkommen stand und deshalb fÃ¼r die Ermittlung der HÃ¶he der LeistungsansprÃ¼che (Taggeld und Rente) herabgesetzt werden muss, ist der entscheidrelevante Sachverhalt somit nicht hinreichend abgeklÃ¤rt.</w:t>
      </w:r>
    </w:p>
    <w:p>
      <w:r>
        <w:t>3.1.3Â Â  Da es sich bei dem fÃ¼r das Jahr 1997 vertraglich festgelegten versicherten Verdienst von Fr. 97'200.-- gleichzeitig auch um den damals geltenden gesetzlichen HÃ¶chstbetrag gemÃ¤ss Art. 22 Abs. 1 UVV handelt, bleibt dieser fÃ¼r die maximale HÃ¶he sowohl des Taggelds als auch der Rente auch dann massgeblich (vgl. Erw. 1.4), wenn aufgrund der erforderlichen weiteren AbklÃ¤rungen gemÃ¤ss vorstehender ErwÃ¤gung 3.1.2 keine Herabsetzung des vertraglich festgelegten versicherten Verdienstes zu erfolgen hat.</w:t>
      </w:r>
    </w:p>
    <w:p>
      <w:r>
        <w:t>3.2Â Â Â Â  Im Lichte der Vorschriften Ã¼ber Entstehung und Beendigung der AnsprÃ¼che auf Taggelder und Renten nach UVG (vgl. Erw. 1.3) hatte der BeschwerdefÃ¼hrer nach seiner stationÃ¤ren Behandlung in der Dermatologischen Klinik des UniversitÃ¤tsspitals ZÃ¼rich vom 22. August bis zum 10. September 2002 (vgl. Urk. 11/A-M18) bzw. nach einer daran anschliessenden angemessenen Anpassungsfrist fÃ¼r eine berufliche Umstellung (BGE 114 V 281 E. 5b mit Hinweisen) keinen Anspruch mehr auf Taggelder der Unfallversicherung, sondern vielmehr einen Anspruch auf eine Invalidenrente.</w:t>
      </w:r>
    </w:p>
    <w:p>
      <w:r>
        <w:t>Â Â Â Â Â Â Â Â  Bereits aus dem Bericht des behandelnden Arztes, Prof. Z.___, vom 10. Juli 2002 (Urk. 11/A-M11) geht nÃ¤mlich hervor, dass ab Juli 2002 medizinisch nur noch eine symptomatische Behandlung erforderlich war und dass bei FortfÃ¼hrung der angestammten TÃ¤tigkeit nicht mehr mit einer wesentlichen Besserung des Krankheitsverlaufs gerechnet werden konnte. Hiervon ging auch der BeschwerdefÃ¼hrer selbst aus, verkaufte er doch am 18. August 2002 seine Physiotherapiepraxis (Urk. 11/A106 S. 12) und anerkannte damit die Notwendigkeit einer beruflichen Umstellung. Auch aus der Stellungnahme Prof. Z.___s vom 5. August 2004 zu dem ihm ein Jahr zuvor von den Parteien vorgelegten Fragenkatalog (beides Urk. 11/A-M23) ist ersichtlich, dass dem BeschwerdefÃ¼hrer spÃ¤testens nach der fÃ¼r die intensive symptomatische Behandlung erforderlich gewesenen Hospitalisation vom 22. August bis zum 10. September 2002 aus fachÃ¤rztlicher Sicht definitiv keine manuellen physiotherapeutischen Verrichtungen an Patienten mehr zumutbar waren, er aber durchaus noch - von Prof. Z.___ auf 50 % des gesamten Arbeitsvolumens in der Physiotherapiepraxis des BeschwerdefÃ¼hrers geschÃ¤tzte - administrative Arbeiten hÃ¤tte erledigen kÃ¶nnen. Dementsprechend empfahl Prof. Z.___ einen Wechsel in einen ÂtrockenenÂ Beruf bzw. in eine SchreibtischtÃ¤tigkeit. Diese medizinische Beurteilung deckt sich mit der arbeitsmedizinischen Beurteilung des A.___ (Gutachten vom 26. MÃ¤rz 2006, Urk. 11/A-M26, S. 6) mit der Ausnahme, dass Prof. Z.___ im Gegensatz zu den A.___-Gutachtern keine Leistungseinbusse in angepasster TÃ¤tigkeit zufolge des Tragen-mÃ¼ssens von Handschuhen erwÃ¤hnt.</w:t>
      </w:r>
    </w:p>
    <w:p>
      <w:r>
        <w:t>Â Â Â Â Â Â Â Â  SpÃ¤testens am 10. September 2002 war demnach der medizinische Endzustand der Berufskrankheit im Sinne von Art. 19 Abs. 1 UVG erreicht und - angesichts der bereits ab Juli bekannten Notwendigkeit einer beruflichen Umstellung - spÃ¤testens per Ende des Jahres 2002 auch eine angemessene Umstellungsfrist abgelaufen, womit der Anspruch auf Taggelder hinfÃ¤llig wurde.</w:t>
      </w:r>
    </w:p>
    <w:p>
      <w:r>
        <w:rPr>
          <w:b/>
        </w:rPr>
        <w:t>E. 3.3</w:t>
      </w:r>
    </w:p>
    <w:p>
      <w:r>
        <w:t>3.3.1Â Â  Zur Festsetzung des Valideneinkommens ist zunÃ¤chst auf die vorstehenden AusfÃ¼hrungen zur Plausibilisierung des vertraglich vereinbarten versicherten Verdienstes zu verweisen (vgl. Erw. 3.1). UnabhÃ¤ngig davon, ob die diesbezÃ¼glich vorzunehmenden AbklÃ¤rungen zu einer Herabsetzung des massgeblichen versicherten Verdienstes fÃ¼hren, ist fÃ¼r die Bestimmung des hypothetischen Valideneinkommens vom Durchschnitt der in den Jahren 1991 - 1996 erzielten AHV-pflichtigen Erwerbseinkommen aus der versicherten selbstÃ¤ndigen ErwerbstÃ¤tigkeit auszugehen, gegebenenfalls unter BerÃ¼cksichtigung einer nachweislich bereits durch die Berufskrankheit bedingten EinschrÃ¤nkung der ArbeitsfÃ¤higkeit. Daraus ergibt sich das hypothetische Valideneinkommen des Jahres 1997, welches im Hinblick auf den Vergleich mit dem Invalideneinkommen des Jahres 2002 entsprechend der Entwicklung des Nominallohnindexes des Bundesamts fÃ¼r Statistik (Basis 1939 = 100, Index 1997 = 1818, Index 2002 = 1933) anzupassen ist.</w:t>
      </w:r>
    </w:p>
    <w:p>
      <w:r>
        <w:t>3.3.2Â Â  Ausser Betracht fÃ¤llt - wie vom BeschwerdefÃ¼hrer verlangt (Urk. 1 S. 20) -, auf das dem Vergleich betreffend die AnsprÃ¼che ab dem 1. September 2005 zugrundeliegende Valideneinkommen von Fr. 106'800.-- abzustellen. Selbst wenn - was von der Beschwerdegegnerin allerdings bestritten wird (vgl. Urk. 10 S. 3 ff.) - die Parteien sich mit der Vereinbarung vom 18. bzw. 26./30. August 2005 nicht nur Ã¼ber den Leistungsanspruch bis zum Vorliegen des vereinbarungsgemÃ¤ss noch zu erstellenden Gutachtens geeinigt hÃ¤tten, sondern auch bereits definitiv Ã¼ber die nicht vom Ergebnis der Begutachtung abhÃ¤ngigen tatsÃ¤chlichen Parameter zur Bestimmung des InvaliditÃ¤tsgrads und der RentenhÃ¶he (vgl. Urk. 1 S. 18 ff.), vermÃ¶chte eine solche Vereinbarung das Gericht nicht zu binden. Zwar kÃ¶nnen gemÃ¤ss Art. 50 Abs. 1 des Bundesgesetzes Ã¼ber den Allgemeinen Teil des Sozialversicherungsrechts (ATSG) Streitigkeiten Ã¼ber sozialversicherungsrechtliche Leistungen durch Vergleich erledigt werden und kann das Gericht seinem Entscheid im Einzelfall auch unbestrittene Parteibehauptungen zugrunde legen, sofern diese in Einklang mit der Aktenlage stehen. Dies bedeutet aber nicht, dass das Gericht an Ã¼bereinstimmende Auffassungen der Parteien Ã¼ber den entscheidrelevanten Sachverhalt gebunden wÃ¤re. Vielmehr stellt das Gericht die fÃ¼r den Entscheid erheblichen Tatsachen von Amtes wegen fest, erhebt die notwendigen Beweise und ist in der BeweiswÃ¼rdigung frei (vgl. Art. 61 lit. c ATSG); dies schliesst eine Bindung des Gerichts an Ã¼bereinstimmende Sachverhaltsdarstellungen der Parteien, welche nicht in Einklang mit der Aktenlage stehen, aus. Da die bisher vorliegenden Akten keinerlei Anhaltspunkte dafÃ¼r liefern, dass das Einkommen des BeschwerdefÃ¼hrers sich ohne die 1997 ausgebrochene Berufskrankheit bis zum Jahr 2002 stÃ¤rker entwickelt hÃ¤tte als die allgemeine Nominallohnentwicklung, kommt dem Umstand, dass die Parteien beim Abschluss ihrer Vereinbarung vom 18. bzw. 26./30. August 2005 von einem Valideneinkommen von Fr. 106'800.-- ausgegangen sind, keine entscheidende Bedeutung zu.</w:t>
      </w:r>
    </w:p>
    <w:p>
      <w:r>
        <w:rPr>
          <w:b/>
        </w:rPr>
        <w:t>E. 3.4</w:t>
      </w:r>
    </w:p>
    <w:p>
      <w:r>
        <w:t>3.4.1Â Â  Bei der Festlegung des Invalideneinkommens ging die Beschwerdegegnerin davon aus, dass der BeschwerdefÃ¼hrer gemÃ¤ss den Feststellungen der A.___-Gutachter zufolge seiner Berufskrankheit bei angepassten Arbeiten ohne Hautbelastung nur durch das Tragen von Baumwollhandschuhen in seiner ArbeitsfÃ¤higkeit eingeschrÃ¤nkt sei (Urk. 2 S. 5). Ferner befand sie, dass der BeschwerdefÃ¼hrer auch mit dieser EinschrÃ¤nkung zur Verrichtung selbstÃ¤ndiger und qualifizierter Arbeiten befÃ¤higt sei, weshalb sie ihrer Ermittlung des Invalideneinkommens den Zentralwert ÂMÃ¤nnerÂ mit Anforderungsniveau 1 und 2 der Tabelle TA1 der Schweizerischen Lohnstrukturerhebung (LSE) 2004 des Bundesamts fÃ¼r Statistik zugrunde legte. Der BeschwerdefÃ¼hrer bezeichnet dies zu Recht als nicht nachvollziehbar (Urk. 1 S. 21).</w:t>
      </w:r>
    </w:p>
    <w:p>
      <w:r>
        <w:t>3.4.2Â Â  Entscheidend fÃ¼r das Anforderungsniveau zur Berechnung des zumutbaren Invalideneinkommens mittels TabellenlÃ¶hnen ist, welche beruflichen Qualifikationen bzw. Berufserfahrung die zu beurteilende Person vor Eintritt des Gesundheitsschadens erworben hat und welche davon ihr auch nach Eintritt des Gesundheitsschadens bei der Suche einer noch zumutbaren TÃ¤tigkeit weiter zur VerfÃ¼gung stehen. Ausweislich seines Lebenslaufs (Urk. 11/1) hat der BeschwerdefÃ¼hrer berufliche Qualifikationen zur Verrichtung selbstÃ¤ndiger und qualifizierter Arbeiten nur in dem relativ schmalen Arbeitsfeld der physikalischen Therapie erworben. Er verfÃ¼gt aber durchaus Ã¼ber allgemeine Berufs- und Fachkenntnisse im Bereich des Gesundheits- und Sozialwesens und - aufgrund seiner langjÃ¤hrigen selbstÃ¤ndigen ErwerbstÃ¤tigkeit und seinen ausserberuflichen AktivitÃ¤ten - auch Ã¼ber SchlÃ¼sselqualifikationen fÃ¼r Vorgesetztenfunktionen. Dies befÃ¤higt den BeschwerdefÃ¼hrer zwar zu mehr als den von den A.___-Gutachtern genannten administrativen Hilfsarbeiten (vgl. Urk. 11/A-M26 S. 8), aber kaum zur Verrichtung selbstÃ¤ndiger und qualifizierter Arbeiten im gesamten Spektrum des ausgeglichenen Arbeitsmarkts. Auch ohne Umschulung realisierbar ist jedoch eine SachbearbeitertÃ¤tigkeit im weiteren Berufsbereich des Gesundheits- und Sozialwesens unter Einbezug des entsprechenden Versicherungsbereichs; in einer solchen TÃ¤tigkeit kann der BeschwerdefÃ¼hrer seine langjÃ¤hrigen beruflichen Kenntnisse und Erfahrungen noch teilweise verwerten.</w:t>
      </w:r>
    </w:p>
    <w:p>
      <w:r>
        <w:t>Â Â Â Â Â Â Â Â  Falls die Beschwerdegegnerin im Rahmen der - nach DurchfÃ¼hrung der ergÃ¤nzenden AbklÃ¤rungen gemÃ¤ss den ErwÃ¤gungen 3.1 und 3.3 - erforderlichen Neufestsetzung des InvaliditÃ¤tsgrads fÃ¼r die Ermittlung des Invalideneinkommens wiederum auf den Zentralwert ÂMÃ¤nnerÂ mit Anforderungsniveau 1 und 2 der Tabelle TA1 der LSE (2002) abstellen will, hat sie auch diesbezÃ¼glich ergÃ¤nzende AbklÃ¤rungen zu tÃ¤tigen und aufzuzeigen, inwiefern dem BeschwerdefÃ¼hrer trotz seiner Behinderung im Zeitpunkt der Festsetzung des InvaliditÃ¤tsgrads noch ein hinreichend grosses Spektrum an ArbeitsplÃ¤tzen mit entsprechend entlÃ¶hnten selbstÃ¤ndigen und qualifizierten Arbeiten zur VerfÃ¼gung stand.</w:t>
      </w:r>
    </w:p>
    <w:p>
      <w:r>
        <w:t>3.4.3Â Â  Was den Umfang der durch die Berufskrankheit bedingten, von den A.___-Gutachtern auf 25 % geschÃ¤tzten Leistungseinbusse in angepasster TÃ¤tigkeit anbelangt, ist in Ãbereinstimmung mit beiden Parteien festzuhalten, dass diese Beurteilung tatsÃ¤chlich Âreichlich arbitrÃ¤r und nicht begrÃ¼ndet istÂ (Urk. 1 S. 14 Ziff. 23.4).</w:t>
      </w:r>
    </w:p>
    <w:p>
      <w:r>
        <w:t>Â Â Â Â Â Â Â Â  Zum Umfang einer EinschrÃ¤nkung der Arbeitsleistung durch das Erfordernis, bei exazerbierenden Hautproblemen Handschuhe anziehen zu mÃ¼ssen, lÃ¤sst sich aus medizinisch-theoretischer Sicht nur fÃ¼r konkrete TÃ¤tigkeiten, deren Anforderungen an die manuellen Fertigkeiten genau bekannt sind, eine valide Aussage machen. Allgemein lÃ¤sst sich hÃ¶chstens feststellen, dass die Leistungseinbusse bei TÃ¤tigkeiten, bei denen manuelle Fertigkeiten im Vordergrund stehen, sicher grÃ¶sser ist als bei TÃ¤tigkeiten, bei denen vor allem kognitive FÃ¤higkeiten gefordert sind. Da fÃ¼r den BeschwerdefÃ¼hrer aufgrund seines Qualifikationsniveaus durchaus auch Sachbearbeiter-TÃ¤tigkeiten im weiteren Berufsumfeld in Frage kommen, welche vorwiegend kognitive FÃ¤higkeiten verlangen, kann das Erfordernis, bei exazerbierenden Hautproblemen Handschuhe anziehen zu mÃ¼ssen, nicht generell zu einer Leistungseinbusse von 25 % auch in angepasster TÃ¤tigkeit fÃ¼hren. Vielmehr ist der EinschrÃ¤nkung des BeschwerdefÃ¼hrers bei der Neufestsetzung des InvaliditÃ¤tsgrades mit einem Leidensabzug Rechnung zu tragen. Im Hinblick darauf ist auf die hÃ¶chstrichterliche Rechtsprechung zur invalidisierenden Wirkung funktioneller Einarmigkeit hinzuweisen.</w:t>
      </w:r>
    </w:p>
    <w:p>
      <w:r>
        <w:t>Â Â Â Â Â Â Â Â  Bei fÃ¼r vorwiegend manuelle TÃ¤tigkeiten prÃ¤destinierten Hilfsarbeitern, welche ihre dominante Hand gesundheitlich bedingt nur sehr eingeschrÃ¤nkt als unbelastete Zudienhand einsetzen kÃ¶nnen (funktionelle Einarmigkeit), geht die Rechtsprechung von einem hinreichend grossen Arbeitsmarkt mit realistischen BetÃ¤tigungsmÃ¶glichkeiten aus (vgl. Urteil 9C_442/2008 des Bundesgerichts vom 28. November 2008 E. 4.2 unter Hinweis auf Urteil 9C_830/2007 vom 29. Juli 2008 und Urteile des Eidg. Versicherungsgerichts U 521/06 vom 10. Dezember 2007, U 303/06 vom 22. November 2006, I 797/05 vom 29. August 2006 und I 685/05 vom 16. Mai 2006) und trÃ¤gt bei der Ermittlung des Invalideneinkommens der Erschwernis, eine leidensangepasste Stelle zu finden, regelmÃ¤ssig mit einem Abzug von 20 % bis 25 % vom Tabellenlohn Rechnung (vgl. Urteil 9C_418/2008 des Bundesgerichts vom 17. September 2008 E. 3.2.2 unter Hinweis auf Urteil U 521/06 vom 10. Dezember 2007 sowie Urteile des Eidg. Versicherungsgerichts I 685/05 vom 16. Mai 2006, I 479/03 vom 19. November 2003, U 247/00 vom 28. Oktober 2002 und U 40/02 vom 18. Juli 2002).</w:t>
      </w:r>
    </w:p>
    <w:p>
      <w:r>
        <w:t>Â Â Â Â Â Â Â Â  Im Lichte dieser Rechtsprechung ist nicht nur zu berÃ¼cksichtigen, dass das Erfordernis, bei exazerbierenden Hautproblemen Handschuhe anziehen zu mÃ¼ssen, die manuellen Fertigkeiten weit weniger einschrÃ¤nkt als eine funktionelle Einarmigkeit, sondern auch, dass die manuellen Fertigkeiten bei den dem BeschwerdefÃ¼hrer offen stehenden beruflichen TÃ¤tigkeiten weniger ins Gewicht fallen als bei einfachen Hilfsarbeiten. Bei qualifizierteren BÃ¼rotÃ¤tigkeiten wirken sich im Ãbrigen auch weitere persÃ¶nliche und berufliche Merkmale des BeschwerdefÃ¼hrers, insbesondere sein bereits fortgeschrittenes Alter nicht gleichermassen lohnmindernd aus wie bei Hilfsarbeitern.</w:t>
      </w:r>
    </w:p>
    <w:p>
      <w:r>
        <w:t>3.5Â Â Â Â  Zu weiteren AbklÃ¤rungen (und deren Dokumentation) an die Beschwerdegegnerin zurÃ¼ckzuweisen ist die Streitsache auch, weil aus den vorinstanzlichen Akten und den Parteivorbringen nicht ersichtlich ist, welche Zahlungen im beurteilten Zeitraum wann geleistet wurden und welche Rentenleistungen anderer Sozialversicherungen im Sinne von Art. 20 Abs. 2 UVG bei der Bemessung des Rentenanspruchs zu beachten sind (gemÃ¤ss Urk. 3/13 wurde dem BeschwerdefÃ¼hrer mit VerfÃ¼gung der Sozialversicherungsanstalt des Kantons ZÃ¼rich, IV-Stelle, vom 9. Mai 2003 aufgrund eines InvaliditÃ¤tsgrads von 100 % eine unbefristete ganze Rente der Invalidenversicherung ab 1. Dezember 2002 zugesprochen).</w:t>
      </w:r>
    </w:p>
    <w:p>
      <w:r>
        <w:t>4.Â Â Â Â Â Â  Die RÃ¼ckweisung zur ErgÃ¤nzung der AbklÃ¤rungen und zum Neuentscheid ist rechtsprechungsgemÃ¤ss als Obsiegen des BeschwerdefÃ¼hrers zu werten. Demzufolge hat die Beschwerdegegnerin eine ParteientschÃ¤digung auszurichten, welche aufgrund der Bedeutung der Streitsache und der Schwierigkeit des Prozesses auf Fr. 4'300.-- zu bemessen ist.</w:t>
      </w:r>
    </w:p>
    <w:p>
      <w:r>
        <w:t>Das Gericht erkennt:</w:t>
      </w:r>
    </w:p>
    <w:p>
      <w:r>
        <w:t>1.Â Â Â Â Â Â Â Â  Die Beschwerde wird in dem Sinne gutgeheissen, dass der Einspracheentscheid vom 3. Dezember 2007 aufgehoben und die Sache an die Beschwerdegegnerin zurÃ¼ckgewiesen wird, damit sie nach DurchfÃ¼hrung der erforderlichen AbklÃ¤rungen neu Ã¼ber den Anspruch des BeschwerdefÃ¼hrers verfÃ¼ge.</w:t>
      </w:r>
    </w:p>
    <w:p>
      <w:r>
        <w:t>2.Â Â Â Â Â Â Â Â  Das Verfahren ist kostenlos.</w:t>
      </w:r>
    </w:p>
    <w:p>
      <w:r>
        <w:t>3.Â Â Â Â Â Â Â Â  Die Beschwerdegegnerin wird verpflichtet, dem BeschwerdefÃ¼hrer eine ProzessentschÃ¤digung von Fr. 4'300.-- (inkl. Barauslagen und MWSt) zu bezahlen.</w:t>
      </w:r>
    </w:p>
    <w:p>
      <w:r>
        <w:t>4.Â Â Â Â Â Â Â Â  Zustellung gegen Empfangsschein an:</w:t>
      </w:r>
    </w:p>
    <w:p>
      <w:r>
        <w:t>- Rechtsanwalt Franz Fischer</w:t>
      </w:r>
    </w:p>
    <w:p>
      <w:r>
        <w:t>- Rechtsanwalt Peter JÃ¤ger</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