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UV.2008.00011 vom 26. August 2009</w:t>
      </w:r>
    </w:p>
    <w:p>
      <w:r>
        <w:t>ZH Sozialversicherungsgericht, 2009-08-26, DE</w:t>
      </w:r>
    </w:p>
    <w:p>
      <w:r>
        <w:rPr>
          <w:b/>
        </w:rPr>
        <w:t xml:space="preserve">Quelle: </w:t>
      </w:r>
      <w:r>
        <w:t>https://mcp.opencaselaw.ch/entscheid/zh_sozialversicherungsgericht_UV.2008.00011</w:t>
      </w:r>
    </w:p>
    <w:p>
      <w:r>
        <w:t>FR: ZH_SOZIALVERSICHERUNGSGERICHT UV.2008.00011 du 26 août 2009</w:t>
      </w:r>
    </w:p>
    <w:p>
      <w:r>
        <w:t>IT: ZH_SOZIALVERSICHERUNGSGERICHT UV.2008.00011 del 26 agosto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(BGE 129 V 181 Erw. 3.1, 406 Erw. 4.3.1).</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102 Erw. 3b, 118 V 291 Erw. 2a, vgl. auch BGE 117 V 365 Erw. 5d/bb, mit Hinweisen auf Lehre und Rechtsprechung).</w:t>
      </w:r>
    </w:p>
    <w:p>
      <w:r>
        <w:t>1.3.3Â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WÃ¤hrend bei schweren UnfÃ¤llen der adÃ¤quate Kausalzusammenhang zwischen Unfall und psychisch bedingter ErwerbsunfÃ¤higkeit in der Regel zu bejahen und bei banalen bzw. leichten UnfÃ¤llen zu verneinen ist (vgl. BGE 120 V 355 Erw. 5b/aa, 115 V 139 Erw. 6), lÃ¤sst sich die Frage bei UnfÃ¤llen aus dem mittleren Bereich nicht aufgrund des Unfalles allein schlÃ¼ssig beantworten. Es sind daher weitere, objektiv erfassbare UmstÃ¤nde, welche unmittelbar mit dem Unfall im Zusammenhang stehen oder als direkte beziehungsweise indirekte Folgen davon erscheinen, in eine GesamtwÃ¼rdigung einzubeziehen. Nach der Rechtsprechung zu berÃ¼cksichtigen sind besonders dramatische BegleitumstÃ¤nde oder die besondere EindrÃ¼cklichkeit des Unfalls, die Schwere oder besondere Art der erlittenen Verletzungen, insbesondere ihre erfahrungsgemÃ¤sse Eignung, psychische Fehlentwicklungen auszulÃ¶sen, die ungewÃ¶hnlich lange Dauer der Ã¤rztlichen Behandlung, kÃ¶rperliche Dauerschmerzen, eine Ã¤rztliche Fehlbehandlung, welche die Unfallfolgen erheblich verschlimmert, ein schwieriger Heilungsverlauf und erhebliche Komplikationen sowie Grad und Dauer der physisch bedingten ArbeitsunfÃ¤higkeit (BGE 115 V 140 Erw. 6c/aa).</w:t>
      </w:r>
    </w:p>
    <w:p>
      <w:r>
        <w:t>1.4Â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w:t>
      </w:r>
    </w:p>
    <w:p>
      <w:r>
        <w:t>1.5Â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ATSG hinterlÃ¤sst (Art. 19 Abs. 1 UVG e contrario; BGE 116 V 44 Erw. 2c).</w:t>
      </w:r>
    </w:p>
    <w:p>
      <w:r>
        <w:t>1.6Â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2.Â Â Â Â Â Â  Strittig ist einerseits, ob die Einstellung der Heilbehandlung (mit Ausnahme der Medikamente Indometacin, Dafalgan und Durogesic) und der Taggeldleistungen per 31. Oktober 2006 ohne Zusprechung einer Invalidenrente rechtmÃ¤ssig ist. Weiter ist die HÃ¶he der ausgerichteten IntegritÃ¤tsentschÃ¤digung zu prÃ¼fen. Dabei stellt sich vorab die Frage, ob die medizinischen Unterlagen eine zuverlÃ¤ssige Grundlage fÃ¼r die Beurteilung der gesundheitlichen Situation darstellen.</w:t>
      </w:r>
    </w:p>
    <w:p>
      <w:r>
        <w:t>2.1Â Â Â Â Â Â Â Â  Letzteres verneint der BeschwerdefÃ¼hrer, indem er dem Gutachten des A.___ letztlich jeglichen Aussagewert hinsichtlich der somatischen BeeintrÃ¤chtigungen abspricht im Wesentlichen mit der BegrÃ¼ndung, trotz deutlicher rheumatologischer Defizite seien diese bei der Beurteilung der ErwerbsfÃ¤higkeit unberÃ¼cksichtigt geblieben (vgl. Urk. 1 S. 11 Zusammenfassung). Weiter bemÃ¤ngelt er, dass mit den Gutachten des A.___ und von Dr. I.___ lediglich rheumatologische und psychiatrische Expertisen vorlÃ¤gen. Dies werde der Situation eines Schmerzpatienten nicht gerecht, weshalb zusÃ¤tzlich ein Schmerzgutachten einzuholen sei (Urk. 1 S. 16 Zusammenfassung). DemgegenÃ¼ber rÃ¤umt die Beschwerdegegnerin zwar ein, dass teilweise widersprechende Ã¤rztliche Meinungen bestÃ¼nden, doch angesichts des in unbeobachtetem Zustand gezeigten Verhaltens sei davon auszugehen, dass dem BeschwerdefÃ¼hrer die frÃ¼here TÃ¤tigkeit als Versicherungsberater wieder vollumfÃ¤nglich zumutbar und der Endzustand erreicht sei (Urk. 2 S. 11). Ein Schmerzgutachten sei deshalb nicht notwendig, weil genÃ¼gende Untersuchungen vorlÃ¤gen und mit dem Gutachten A.___ auch ein interdisziplinÃ¤res Gutachten erstellt worden sei (Urk. 5 S. 8 Ziff. 7). AllfÃ¤llige psychische Beschwerden seien nicht auf den Unfall zurÃ¼ckzufÃ¼hren, da es sich dabei um ein banales Ereignis gehandelt habe (Urk. 2 S. 18 Ziff. 18).</w:t>
      </w:r>
    </w:p>
    <w:p>
      <w:r>
        <w:t>2.2Â Â Â Â  Das hiesige Gericht hat im Urteil vom 26. Juni 2006 (Urk. 16/1), worin die Herabsetzung der bisherigen ganzen Rente der Invalidenversicherung auf eine Dreiviertelsrente per 1. Februar 2004 zu beurteilen war, die damals vorliegende medizinische Aktenlage eingehend dargestellt, worauf zunÃ¤chst verwiesen werden kann (Urk. 16/1 Erw. 2 S. 4). BerÃ¼cksichtigt wurden u.a. die auch im vorliegenden Verfahren relevanten medizinischen Unterlagen der Beschwerdegegnerin wie das Gutachten von Dr. H.___ vom 4. Februar 2003 (Urk. 6/M71), die Berichte der Rehabilitationsklinik F.___ vom 30. Mai 2003 (Urk. 6/M72), der Klinik E.___ vom 2. Juni 2004 (Urk. 6/M76) und das Gutachten A.___ (Urk. 6/M79) mit der konsiliarpsychiatrischen Expertise von Dr. I.___ (Urk. 6/M78).</w:t>
      </w:r>
    </w:p>
    <w:p>
      <w:r>
        <w:t>2.2.1Â Â  Das A.___ fÃ¼hrte eine Funktionsorientierte Medizinische AbklÃ¤rung (FOMA), umfassend ein strukturiertes Interview, eine klinische Untersuchung, eine angepasste Form der Evaluation der arbeitsbezogenen funktionellen LeistungsfÃ¤higkeit EFL (verteilt auf 2 Tage) sowie die Beurteilung der vorliegenden bildgebenden Untersuchungen und Akten, durch. Die Diagnose lautete wie folgt (vgl. Gutachten A.___ S. 1 f.):</w:t>
      </w:r>
    </w:p>
    <w:p>
      <w:r>
        <w:t>Â Â Â Â Â Â Â Â  "Chronisches Schulter-Armschmerzsyndrom links</w:t>
      </w:r>
    </w:p>
    <w:p>
      <w:r>
        <w:t>- Status nach Sturztrauma auf die linke Schulter am 5.3.1993, Rotatorenmanschettenrevision am 20.1.1994</w:t>
      </w:r>
    </w:p>
    <w:p>
      <w:r>
        <w:t>- Status nach Wurftrauma der linken Schulter am 20.11.1997 mit Arthroskopie (Revision, DÃ©filÃ©e-Erweiterung und DÃ©bridement) am 2.4.1998</w:t>
      </w:r>
    </w:p>
    <w:p>
      <w:r>
        <w:t>- Status nach arthroskopischem DÃ©bridement der langen Bizepssehne mit Acromioplastik und arthroskopischer Resektion des AC-Gelenkes links am 9.9.1998</w:t>
      </w:r>
    </w:p>
    <w:p>
      <w:r>
        <w:t>- Status nach offener Schulterrevision mit erneuter Reinsertion der Rotatorenmanschette unter vermehrter Spannung sowie Erweiterung der Acromioplastik mit Nachresektion des AC-Gelenkes links am 16.3.2000</w:t>
      </w:r>
    </w:p>
    <w:p>
      <w:r>
        <w:t>- Revision des Musculus teres major links mit musculotendinÃ¶ser Naht Anfang 2001</w:t>
      </w:r>
    </w:p>
    <w:p>
      <w:r>
        <w:t>- Aktuell ausgeprÃ¤gtes Schmerzsyndrom ohne sicheren Hinweis fÃ¼r InaktivitÃ¤tsatrophie der linken Schulter und des linken Armes</w:t>
      </w:r>
    </w:p>
    <w:p>
      <w:r>
        <w:t>Â Â Â Â Â Â Â Â  Persistierende Unterschenkelschmerzen links</w:t>
      </w:r>
    </w:p>
    <w:p>
      <w:r>
        <w:t>- Status nach Sturztrauma mit zweitgradig offener schwerer UnterschenkeltrÃ¼mmerfraktur links und Tibiaplattenosteosynthese nach offener Reposition am 13.3.2002</w:t>
      </w:r>
    </w:p>
    <w:p>
      <w:r>
        <w:t>- Status nach Plattenentfernung Mai 2004</w:t>
      </w:r>
    </w:p>
    <w:p>
      <w:r>
        <w:t>- Aktuell Schmerzen im distalen Narbenbereich mit noch diskreter FlÃ¼ssigkeitssezernierung distal nach Fadenentfernung".</w:t>
      </w:r>
    </w:p>
    <w:p>
      <w:r>
        <w:t>Â Â Â Â Â Â Â Â  Aufgrund der EFL stellten die Gutachter eine verminderte Belastungstoleranz des gesamten linken Armes und des linken Fusses fest, wobei die Belastbarkeit allgemein im Bereich einer leichten Arbeit mit mÃ¶glichst geringem Einsatz des linken Armes lag. Aus rheumatologischer/orthopÃ¤discher Sicht erachteten die Gutachter sowohl den frÃ¼heren Beruf als Versicherungsvertreter wie auch eine andere TÃ¤tigkeit grundsÃ¤tzlich als ganztags zumutbar. Zu beachten sei, dass der BeschwerdefÃ¼hrer zusÃ¤tzliche Pausen von insgesamt einer Stunde benÃ¶tige und er durch die Nutzung nur eines Armes sicher ein langsameres Arbeitstempo habe. Ferner seien Ãber-Kopf-Arbeiten und repetitive TÃ¤tigkeiten mit dem linken Arm sowie Heben von Gewichten Ã¼ber 5 kg zu vermeiden. Auto fahren sei wegen des rezidivierenden schmerzhaften Armtremors links unter UmstÃ¤nden nicht mehr sicher. InterdisziplinÃ¤r, unter BerÃ¼cksichtigung der psychischen BeeintrÃ¤chtigung (vgl. nachstehend Erw. 2.2.2), betrage die ArbeitsfÃ¤higkeit 50 % (Gutachten A.___ S. 4 f.).</w:t>
      </w:r>
    </w:p>
    <w:p>
      <w:r>
        <w:t>2.2.2Â Â  Die konsiliarpsychiatrischen Expertise von Dr. I.___ beurteilte das hiesige Gericht wie folgt: "Dr. I.___ macht in seinem Bericht vom 15. August 2004 sowohl Angaben zur arbeitsprognostischen Gesamtbeurteilung, zu den Befunden und operationalen Zuordnungen, zu den differentialdiagnostischen ErÃ¶rterungen und den Arbeits- und Heilprognosen. Dabei betrachtet er das Zustandsbild unter Einbezug psycho-pathologischer, biografischer, kognitiv-intellektueller und sozial-intellektueller Befunde und diagnostiziert eine prolongierte AnpassungsstÃ¶rung mit StÃ¶rung der GefÃ¼hle und des Sozialverhaltens (F43.25) sowie eine depressiv-asthenisch-dysthyme WesensverÃ¤nderung im Rahmen einer beginnenden PersÃ¶nlichkeitsverÃ¤nderung nach psychischer Erkrankung (F62.1) bei anamnestisch erfÃ¼llten Zeitkriterien (Erkrankung formal Â³</w:t>
      </w:r>
    </w:p>
    <w:p>
      <w:r>
        <w:rPr>
          <w:b/>
        </w:rPr>
        <w:t>E. 2</w:t>
      </w:r>
    </w:p>
    <w:p>
      <w:r>
        <w:t>Jahre). Differentialdiagnostisch kÃ¶nne zusÃ¤tzlich und/oder wahlweise bei gesichertem Ausschluss "hauptsÃ¤chlich organisch bedingter Krankheitsfaktoren" eine anhaltend somatoforme (undifferenzierte) SchmerzverarbeitungsstÃ¶rung und eine Entwicklung kÃ¶rperlicher Symptome aus psychischen GrÃ¼nden codiert werden (S. 2). Entgegen den Vorbringen des BeschwerdefÃ¼hrers in seiner Beschwerdeschrift vom 17. MÃ¤rz 2005 berÃ¼cksichtigt Dr. I.___ sowohl den Zusammenhang zwischen psychischen und somatischen Effekten und fÃ¼hrt denn gerade auch in der differentialdiagnostischen ErÃ¶rterung die AnpassungsstÃ¶rung auf entscheidende LebensverÃ¤nderungen, wie sie beispielsweise durch eine kÃ¶rperliche Krankheit oder lang anhaltende chronische Belastung auftreten, zurÃ¼ck. Abschliessend veranschlagt Dr. I.___ die krankheitsbedingte medizinisch-theoretische ArbeitsunfÃ¤higkeit auf 50-60 %, wobei eine 50%ige Belastung theoretisch zumutbar sei (S. 10)".</w:t>
      </w:r>
    </w:p>
    <w:p>
      <w:r>
        <w:t>2.2.3Â Â  In WÃ¼rdigung des gesamten Gutachtens A.___ fÃ¼hrte das hiesige Gericht aus (vgl. Urk. 16/1 Erw. 3.2 S. 8): "Die Gutachter der A.___ berÃ¼cksichtigten bei ihrer EinschÃ¤tzung der ArbeitsfÃ¤higkeit sowohl die langjÃ¤hrige Anamnese des BeschwerdefÃ¼hrers wie auch die geklagten Beschwerden. Zudem fÃ¼hrten sie 29 funktionelle Tests zur Evaluation der arbeitsbezogenen funktionellen LeistungsfÃ¤higkeit durch (Urk. 3/2). ErgÃ¤nzt wurden die AbklÃ¤rungen durch eine konsiliarpsychiatrische Exploration durch Dr. I.___ (Urk. 3/3). Aus rheumatologischer Sicht attestierten die Ãrzte eine volle ArbeitsfÃ¤higkeit sowohl als Versicherungsberater wie auch in einer anderen leichten Arbeit mit wenig Einsatz des linken Armes. Diese EinschÃ¤tzung deckt sich denn auch mit den AusfÃ¼hrungen der Ãrzte der Klinik E.___ in ihrem Bericht an die Helsana Versicherungen AG vom 2. Juni 2004, worin dem BeschwerdefÃ¼hrer eine 100%ige ArbeitsfÃ¤higkeit sowohl als Versicherungsberater wie auch in einer zumutbaren anderweitigen TÃ¤tigkeit bescheinigt wird. Die Testergebnisse der A.___ sind daher nicht in Zweifel zu ziehen. Daran vermag auch nichts zu Ã¤ndern, dass gewisse Tests frÃ¼hzeitig abgebrochen oder nicht zu Ende gefÃ¼hrt werden konnten, da diese Tatsache sowohl von den Rheumatologen, im Wesentlichen denn aber auch vom psychiatrischen Gutachter, entsprechend berÃ¼cksichtigt worden ist und nicht zuletzt zu der aus psychiatrischen GrÃ¼nden attestierten 50%igen ArbeitsunfÃ¤higkeit fÃ¼hrte".</w:t>
      </w:r>
    </w:p>
    <w:p>
      <w:r>
        <w:t>2.2.4Â Â  Das Bundesgericht verwarf sÃ¤mtliche Einwendungen gegen das Urteil des hiesigen Gerichts. Insbesondere hielt es explizit fest, die Stellungnahmen im Gutachten A.___ sowie des Psychiaters Dr. I.___ seien als zuverlÃ¤ssig und beweiskrÃ¤ftig einzustufen, mithin kÃ¶nne ohne Weiterungen darauf abgestellt werden. Ebenso klar verwarf das Bundesgericht den Einwand, der Sachverhalt sei mangels eines "eigentlichen Schmerzgutachtens" unvollstÃ¤ndig erhoben worden, und hielt fest, das subjektive Schmerzerleben sei in den verfÃ¼gbaren Akten durchaus dokumentiert und sei im Ãbrigen fÃ¼r die Frage der RestarbeitsfÃ¤higkeit gerade nicht das ausschlaggebende Kriterium (Urk. 16/2 Erw. 4.2 S. 4).</w:t>
      </w:r>
    </w:p>
    <w:p>
      <w:r>
        <w:t>2.3Â Â Â Â  Soweit der BeschwerdefÃ¼hrer im vorliegenden Verfahren wieder dieselben Vorbehalte gegen das Gutachten A.___ vorbringt und ein "Schmerzgutachten" verlangt (vgl. Urk. 1 Ziff. 7 und 8 S. 7 ff.), ist er damit nicht zu hÃ¶ren. Zu prÃ¼fen ist indessen, ob sich seit dem damaligen ÃberprÃ¼fungszeitpunkt (Einspracheentscheid der Invalidenversicherung vom 11. Februar 2005, vgl. Urk. 16/1 Erw. 3.1 am Schluss) aufgrund neuer Tatsachen eine andere Beurteilung aufdrÃ¤ngt.</w:t>
      </w:r>
    </w:p>
    <w:p>
      <w:r>
        <w:t>2.3.1Â Â  Aus den seit dem Gutachten A.___ durchgefÃ¼hrten weiteren Untersuchungen und AbklÃ¤rungen u.a. in der Rheumaklinik des Spitals B.___ (Bericht vom 2. Mai 2005, Urk. 6/M83), der Sportklinik K.___ (Berichte vom 23. November und 7. Dezember 2005, Urk. 6/M85 und 6/M87) oder der Klinik L.___ (Bericht vom 6. Dezember 2005, Urk. 6/M86) ergeben sich keine neuen Erkenntnisse. Einzig Dr. med. M.___ vom Zentrum N.___ spricht in seinem Bericht an die Beschwerdegegnerin vom 31. Juli 2006 (Urk. 6/M91) von der Gefahr einer sich entwickelnden "frozen shoulder". Nach Dr. M.___ ist der BeschwerdefÃ¼hrer faktisch als einarmig zu betrachten, wobei er keine MÃ¶glichkeit fÃ¼r eine Integration in den Arbeitsmarkt sieht.</w:t>
      </w:r>
    </w:p>
    <w:p>
      <w:r>
        <w:t>2.3.2Â Â  Laut dem Observationsbericht vom 19. September 2005 wurde der BeschwerdefÃ¼hrer wÃ¤hrend verschiedenen Tagen zwischen dem 15. Juni und 5. August 2005 bei Arbeiten in den Pferdestallungen oder bei Gartenarbeiten, insbesondere beim Schneiden von Hecken mit einer manuellen Heckenschere sowie beim Auto fahren beobachtet. Bei diesen TÃ¤tigkeiten stellte die beobachtende Person keine kÃ¶rperlichen EinschrÃ¤nkungen oder Anzeichen von Schmerzen fest (Urk. 6/D2 S. 4).</w:t>
      </w:r>
    </w:p>
    <w:p>
      <w:r>
        <w:t>Â Â Â Â Â Â Â Â  Eine weitere Observation fand zwischen dem 19. und 21. Juli 2006 statt. In der Zusammenfassung des entsprechenden Berichts vom 25. August 2006 (Urk. 6/D3 S. 4) hielten die beobachtenden Personen fest, der BeschwerdefÃ¼hrer habe sich tÃ¤glich bei den Pferdestallungen aufgehalten und sich um die Pferde gekÃ¼mmert. Bei allen beobachteten TÃ¤tigkeiten wie beim Misten, dem Bereitstellen des Pferdewagens oder beim Einkaufen hÃ¤tten sie keine kÃ¶rperlichen EinschrÃ¤nkungen oder Anzeichen von Schmerzen festgestellt. Der BeschwerdefÃ¼hrer habe auch seinen linken Arm ganz normal eingesetzt.</w:t>
      </w:r>
    </w:p>
    <w:p>
      <w:r>
        <w:t>2.3.3Â Â  Der BeschwerdefÃ¼hrer rÃ¤umte bereits in der Befragung durch die Sachbearbeiterinnen der Beschwerdegegnerin vom 8. MÃ¤rz 2006 (Urk. 6/K116) ein, dass er alle TÃ¤tigkeiten, welche mit der rechten Hand mÃ¶glich sind, ausÃ¼ben kÃ¶nne. Dazu gehÃ¶rten auch Gartenarbeiten (vgl. Frage 11), Pferdepflege, Pferde anschirren und Kutschenfahren in Begleitung (vgl. Fragen 15-17 und 56) sowie Auto fahren und Einkaufen (vgl Fragen 17 und 22). Mit den Videoaufnahmen konfrontiert, erklÃ¤rte die Ehefrau des BeschwerdefÃ¼hres, ihr Ehemann mÃ¼sse sich nach solchen TÃ¤tigkeiten jeweils stundenlang hinlegen, was auf dem Video natÃ¼rlich nicht ersichtlich sei (vgl. Protokoll der Befragung vom 31. Oktober 2006, Urk. 6/K129).</w:t>
      </w:r>
    </w:p>
    <w:p>
      <w:r>
        <w:t>2.3.4Â Â  Die Beschwerdegegnerin interpretiert die beobachteten AktivitÃ¤ten so, dass der BeschwerdefÃ¼hrer eine LeistungsfÃ¤higkeit gezeigt habe, die weit Ã¼ber das bei den Ã¤rztlichen Untersuchungen demonstrierte hinausgehe, ohne dabei Anzeichen von Schmerzen oder BewegungseinschrÃ¤nkungen zu zeigen. Sie schliesst daraus, dass sich der BeschwerdefÃ¼hrer nach der Begutachtung im A.___ weitgehend erholt haben mÃ¼sse und die LeistungsfÃ¤higkeit selbst fÃ¼r mittelschwere manuelle landwirtschaftliche TÃ¤tigkeiten und Gartenarbeit wieder hergestellt sei. Demnach sei ihm auch die Arbeit als Versicherungsberater wieder vollumfÃ¤nglich zumutbar (Urk. 2 S. 11).</w:t>
      </w:r>
    </w:p>
    <w:p>
      <w:r>
        <w:t>2.3.5Â Â  Der von der Beschwerdegegnerin aus den Observationen gezogenen Schlussfolgerung kann in dieser absoluten Form nicht zugestimmt werden. Der BeschwerdefÃ¼hrer hat die genannten TÃ¤tigkeiten nie bestritten und teilweise auch erklÃ¤rt, wie er mit dem beeintrÃ¤chtigen linken Arm umgeht (vgl. Urk. 6/K116 Fragen 15, 16 und 56). Auf den Videoaufzeichnungen fÃ¤llt auf, dass der BeschwerdefÃ¼hrer etwa bei der Gartenarbeit oder beim Anschirren des Pferdes sehr langsam arbeitet. Weiter ist deutlich zu erkennen, dass er sÃ¤mtliche TÃ¤tigkeiten, die einen gewissen Kraftaufwand erfordern, mit dem rechten Arm ausfÃ¼hrt. Es ist zwar richtig, dass Diskrepanzen zur Aussage, kÃ¶rperlich kÃ¶nne er "einfach gar nichts mehr tun" (Urk. K/116 Frage 6) bestehen. Der linke Arm wird bei vielen TÃ¤tigkeiten zumindest als Hilfsarm hÃ¤ufig eingesetzt. Aus diesem Grund kann auch der Aussage von Dr. M.___ im Bericht vom 31. Juli 2006 nicht gefolgt werden, wenn er den BeschwerdefÃ¼hrer als faktisch einarmig betrachtet, wie wenn der linke Arm nicht vorhanden oder plegisch wÃ¤re (Urk. 6/M91 S. 3).</w:t>
      </w:r>
    </w:p>
    <w:p>
      <w:r>
        <w:t>2.3.6Â Â  Weder die seit dem Gutachten A.___ durchgefÃ¼hrten weiteren Untersuchungen noch die zwischenzeitlich durchgefÃ¼hrten Observationen rechtfertigen nach dem Gesagten eine grundsÃ¤tzliche Neubeurteilung der ArbeitsfÃ¤higkeit. Damit ist an der Zumutbarkeitsbeurteilung des A.___ festzuhalten.</w:t>
      </w:r>
    </w:p>
    <w:p>
      <w:r>
        <w:t>3.Â Â Â Â Â Â  Weiter zu klÃ¤ren ist, ob die Beschwerdegegnerin die Heilbehandlung zu Recht per 31. Oktober 2006 eingestellt hat. Laut dem Gutachten A.___ hat sich elf Jahre nach dem ersten und sieben Jahre nach dem zweiten Schultertrauma, mehrfachen Schulterrevisionsoperationen, verschiedenen TherapieansÃ¤tzen und nunmehriger Sistierung der Therapie wegen der Schmerzen eine chronische Schmerzsituation eingestellt. Weitere physiotherapeutische Massnahmen hielten die Gutachter nicht fÃ¼r angezeigt. Auch die Ãrzte der Rheumaklinkik des Spitals B.___ stellten im Bericht vom 2. Mai 2005 (Urk. 6/M83) fest, alle bisherigen BemÃ¼hungen hÃ¤tten keine Linderung gebracht, weshalb sie lediglich den Ausbau der analgetischen Medikation mit Durogesic empfahlen. Zu demselben Schluss kam Dr. H.___ bereits in seinem Gutachten vom 4. Februar 2004, indem er bei der linken Schulter einen Endzustand postulierte und weitere Therapien fÃ¼r zwecklos hielt (Urk. 6/M71 S. 12). Einzig Dr. M.___ schlug als weitere medizinische Massnahme eine stationÃ¤re intensive Physiotherapie Ã¼ber mehrere Wochen mit anschliessender intensiver ambulanter Behandlung wÃ¤hrend 2-3 Monaten vor. Bei Erfolglosigkeit dieser Massnahmen mÃ¼sse die Schmerztherapie weiter ausgebaut werden. Langfristig werde man wohl nicht um die Implementierung einer Medikamentenpumpe herumkommen (Bericht vom 31. Juli 2006 (Urk. 6/M91)</w:t>
      </w:r>
    </w:p>
    <w:p>
      <w:r>
        <w:t>Â Â Â Â Â Â Â Â  Bei dieser Aktenlage ist der Entscheid der Beschwerdegegnerin nicht zu beanstanden, wonach von einer Fortsetzung interventioneller Behandlungen oder weiterer intensiver Therapien ab Ende Oktober 2006 prognostisch keine namhafte Besserung des Gesundheitszustandes mehr zu erwarten sei (Urk. 2 S. 17 unten, Urk. 6/K130, vgl. auch den Bericht von Dr. J.___ vom 20. September 2006 [Urk. 6/M92]), zumal allein die Hoffnung auf eine positive Beeinflussung der Beschwerden hierfÃ¼r nicht genÃ¼gt (Urteil des Bundesgerichts in Sachen B. vom 23. August 2007, U 402/05, Erw. 5.2 mit weiteren Hinweisen).</w:t>
      </w:r>
    </w:p>
    <w:p>
      <w:r>
        <w:t>4.Â Â Â Â Â Â Â Â  Aufgrund der Aktenlage steht fest, dass der Vorfall vom 20. November 1997 zu einer richtungsweisenden Verschlimmerung der vorbestehenden Schulterbeschwerden fÃ¼hrte. Bei einem Sturz beim Skifahren am 5. MÃ¤rz 1993 hatte sich der BeschwerdefÃ¼hrer eine Rotatorenmanschettenruptur zugezogen und wurde trotz verschiedenen operativen Eingriffen und Therapien nie mehr vÃ¶llig beschwerdefrei (vgl. die ausfÃ¼hrliche Anamnese im Gutachten von Dr. H.___, Urk. 6/M71 S. 2, und Diagnose S. 10). Der natÃ¼rliche Kausalzusammenhang ist somit ohne Weiteres zu bejahen. Zu prÃ¼fen bleibt die AdÃ¤quanz des Kausalzusammenhangs zwischen den psychischen Limitierungen gemÃ¤ss dem Gutachten von Dr. I.___, auf welches abgestellt werden kann, (vgl. Erw. 2.2.4), und dem Vorfall vom 20. November 1997.</w:t>
      </w:r>
    </w:p>
    <w:p>
      <w:r>
        <w:t>4.1Â Â Â Â  Tritt im Anschluss an zwei oder mehrere UnfÃ¤lle eine psychische Fehlentwicklung ein, ist die AdÃ¤quanz des Kausalzusammenhangs grundsÃ¤tzlich fÃ¼r jeden Unfall gesondert gemÃ¤ss der Rechtsprechung zu den psychischen Unfallfolgen zu beurteilen. Dies gilt insbesondere dann, wenn die UnfÃ¤lle verschiedene KÃ¶rperteile betreffen und zu unterschiedlichen Verletzungen fÃ¼hren. Nach der Rechtsprechung ist jedoch nicht generell ausgeschlossen, die wiederholte Betroffenheit desselben KÃ¶rperteils bei der AdÃ¤quanzprÃ¼fung zu berÃ¼cksichtigen. Dem kann im Rahmen der Beurteilung der einzelnen Kriterien - beispielsweise der besonderen Art der Verletzung, des Grades und der Dauer der ArbeitsunfÃ¤higkeit oder der Dauer der Ã¤rztlichen Behandlung - Rechnung getragen werden (Urteil des Bundesgerichts in Sachen S. vom 26. April 2006, U 39/04, Erw. 3.2.2 und 3.3.2 mit weiteren Hinweisen). Wie erwÃ¤hnt, ist vorliegend eine VorschÃ¤digung der linken Schulter erstellt.</w:t>
      </w:r>
    </w:p>
    <w:p>
      <w:r>
        <w:t>4.2Â Â Â Â  Ãber den Unfallhergang ist nur so viel bekannt, als der BeschwerdefÃ¼hrer nach einer heftigen Wurfbewegung beim Ballspiel einen einschiessenden Schmerz in der linken Schulter verspÃ¼rte (vgl. Bericht von Dr. C.___ vom 20. April 1998, Urk. 6/M1). Die Beschwerdegegnerin beurteilte dies als banales Ereignis, welches nicht geeignet sei, psychische Beschwerden zu verursachen (Urk. 2 S. 18 Ziff. 18). Die Qualifikation als leichtes oder mittelschweres Ereignis kann letztlich offen bleiben, denn aufgrund der unmittelbar danach eingetretenen, nicht offensichtlich unfallunabhÃ¤ngigen Folgen wÃ¤re die AdÃ¤quanz nach den von der Rechtsprechung entwickelten Kriterien (vgl. Erw. 1.3.3) auch bei einer Qualifikation als leichtes Ereignis zu prÃ¼fen (Urteil des Bundesgerichts in Sachen S. vom 26. April 2006, U 39/04, Erw. 3.4). Die AdÃ¤quanz ist demnach zu bejahen, wenn die Kriterien in gehÃ¤ufter oder auffallender Weise erfÃ¼llt sind (BGE 115 V 140 Erw. 6c/bb).</w:t>
      </w:r>
    </w:p>
    <w:p>
      <w:r>
        <w:t>4.2.1Â Â  Das geschilderte Ereignis war weder besonders dramatisch noch eindrÃ¼cklich, weshalb dieses Kriterium zu verneinen ist.</w:t>
      </w:r>
    </w:p>
    <w:p>
      <w:r>
        <w:t>4.2.2Â Â  Das Kriterium der Schwere oder besonderen Art der Verletzung bezieht sich vor allem auf die erfahrungsgemÃ¤sse Eignung, psychische Fehlentwicklungen auszulÃ¶sen. Vorliegend wurde ein signifikanter Vorzustand (Impingementsyndrom der Supraspinatussehne bei Randwulstbildung am Acromionrand [Bericht von Dr. C.___ vom 5. MÃ¤rz 1998, Urk. 6/M4]) an der linken Schulter erneut traumatisiert und richtunggebend verschlimmert. Soweit ersichtlich, wurde der BeschwerdefÃ¼hrer nach dem ersten Unfall von 1993 nie mehr vollstÃ¤ndig beschwerdefrei (vgl. Urk. 6/M171 S. 11). Die erneute Traumatisierung traf zwar ein vorgeschÃ¤digtes Schultergelenk, doch allein daraus lÃ¤sst sich noch kein besonderer Umstand ableiten, aus welcher sich besondere Komplikationen hÃ¤tten ergeben kÃ¶nnen. Zu vermerken ist auch, dass der BeschwerdefÃ¼hrer bei beiden UnfÃ¤llen neben der Schulterverletzung keine anderen erheblichen Verletzungen erlitten hat. Das Kriterium ist daher nicht zu bejahen.</w:t>
      </w:r>
    </w:p>
    <w:p>
      <w:r>
        <w:t>4.2.3Â Â  Der BeschwerdefÃ¼hrer unterzog sich zwischen 1998 und 2001 insgesamt vier Schulteroperationen (Dr. C.___ am 2. April 1998 [Urk. 6/M7]; Klinik E.___ am 9. September 1998 [Urk. 6/M18-19], am 16. MÃ¤rz 2000 [Urk. 6/M41-42] und am 2. Februar 2001 [Urk. 6/M52-53]). Am 10. Januar 2002 stellte Dr. med. G.___, Leitender Arzt am Schmerzzentrum der Klinik E.___ fest, vom orthopÃ¤dischen Standpunkt aus seien die therapeutischen MÃ¶glichkeiten ausgeschÃ¶pft. Die Beschwerden seien auch medikamentÃ¶s offenbar schwer zu beeinflussen (Urk. 6/M63). Ab Anfang 2002 befand sich der BeschwerdefÃ¼hrer in ambulanter schmerztherapeutischer Behandlung (medikamentÃ¶s, invasiv und physikalisch-medizinisch) in der Rehabilitationsklinik F.___ (Urk. 6/M64-M66). In deren Bericht vom 30. Mai 2003 (Urk. 6/M72) stellte Dr. med. O.___ fest, die Indikation fÃ¼r weitere invasive Massnahmen sollte nur noch sehr zurÃ¼ckhaltend gestellt werden. Auch die Ãrzte der Klinik E.___ hielten sÃ¤mtliche therapeutischen MÃ¶glichkeiten fÃ¼r ausgeschÃ¶pft (Berichte vom 30. MÃ¤rz 2004 [Dr. G.___, Urk. 6/M74] und vom 12. Mai 2004 [Dr. Sutter, Urk. 6/M75]).</w:t>
      </w:r>
    </w:p>
    <w:p>
      <w:r>
        <w:t>Â Â Â Â Â Â Â Â  Angesichts der rund vier Jahre dauernden Behandlung bis zur Ã¤rztlichen Erkenntnis, dass sÃ¤mtliche TherapiemÃ¶glichkeiten ausgeschÃ¶pft worden seien, ohne dass eine signifikante Besserung der Beschwerden eingetreten wÃ¤re, ist eine ungewÃ¶hnlich lange Dauer der Ã¤rztlichen Behandlung wie auch ein schwieriger bzw. schleppender Heilungsverlauf zu bejahen.</w:t>
      </w:r>
    </w:p>
    <w:p>
      <w:r>
        <w:t>4.2.4Â Â  Dass der BeschwerdefÃ¼hrer seit dem Ereignis vom 20. November 1997 konstant an Schulterschmerzen leidet, geht aus der Vielzahl von medizinischen Unterlagen unzweifelhaft hervor. Auch wenn sich trotz aller medizinischen BemÃ¼hungen letztlich keine eindeutige Ursache der Schmerzen identifizieren liess (vgl. Urk. 6/M76), so ist doch von kÃ¶rperlichen Dauerschmerzen auszugehen und damit dieses Kriterium zu bejahen. Es fehlt zwar Ã¤rztlicherseits nicht an kritischen Bemerkungen zur Art und Weise der langjÃ¤hrigen Behandlung und Therapie (vgl. Urk. 6/M91 S. 2 unten; Urk. 6/M92 S. 2), fÃ¼r Ã¤rztliche Fehlbehandlung gibt es indessen keine Anhaltspunkte.</w:t>
      </w:r>
    </w:p>
    <w:p>
      <w:r>
        <w:t>4.2.5Â Â  Da der BeschwerdefÃ¼hrer bis zum Vorfall vom 20. November 1997 arbeitsfÃ¤hig war (vgl. Urk. 6/K75), ist die gesamte, am 20. April 1998 von Dr. C.___ erstmals attestierte 100%ige ArbeitsunfÃ¤higkeit (Urk. 6/M1; bestÃ¤tigt am 29. Juli 1998, Urk. 6/M14) auf dieses Ereignis zurÃ¼ckzufÃ¼hren. In den weiteren medizinischen Berichten finden sich keine ausdrÃ¼cklichen Stellungnahmen zur ArbeitsfÃ¤higkeit mehr; es kann indessen ohne Weiteres davon ausgegangen werden, dass diese im Zeitraum bis Mitte 2002 mit den insgesamt vier Operationen und entsprechenden Therapien nicht wieder erlangt wurde (vgl. Berichte der Klinik E.___ vom 10. Januar 2002 [Urk. 6/M63] und der Rehabilitationsklinik F.___ vom 10. Juni 2002 [Urk. 6/M66]). Eine TeilarbeitsfÃ¤higkeit von maximal 50 % in einer angepassten TÃ¤tigkeit (nicht als Versicherungsvertreter) attestierte Dr. H.___ am 4. Februar 2003 (Urk. 6/M71 S. 16), wÃ¤hrend Dr. O.__ von der Rehabilitationsklinik F.___ am 27. Mai 2003 sowohl die frÃ¼here Arbeit wie auch eine leichte bis mittelschwere Arbeit bis SchulterhÃ¶he ganztags als zumutbar erachtete. Dieselbe EinschÃ¤tzung findet sich auch im Bericht der Klinik E.___ vom 2. Juni 2004 (Urk. 6/M76 S. 2). Schliesslich erklÃ¤rten die Gutachter des A.___ unter Beachtung des entwickelten Zumutbarkeitsprofils sowohl den frÃ¼hreren Beruf als Versicherungsvertreter wie auch eine andere TÃ¤tigkeit aus rheumatologisch-orthopÃ¤discher Sicht grundsÃ¤tzlich als ganztags zumutbar (vgl. Erw. 2.2.1).</w:t>
      </w:r>
    </w:p>
    <w:p>
      <w:r>
        <w:t>Â Â Â Â Â Â Â Â  Es ergibt sich somit eine ausgewiesene vollstÃ¤ndige somatisch bedingte ArbeitsunfÃ¤higkeit ab April 1998 bis Februar 2003, also wÃ¤hrend beinahe fÃ¼nf Jahren. Das entsprechende Kriterium hat damit als erfÃ¼llt zu gelten (vgl. RKUV 2001 Nr. U 442 S. 544).</w:t>
      </w:r>
    </w:p>
    <w:p>
      <w:r>
        <w:t>4.3Â Â Â Â Â Â Â Â  Zusammenfassend sind vier der relevanten Kriterien erfÃ¼llt, was fÃ¼r die Bejahung der AdÃ¤quanz des Kausalzusammenhanges genÃ¼gt. Die Beschwerdegegnerin hat demnach zu Unrecht die psychische Problematik unbeachtet gelassen.</w:t>
      </w:r>
    </w:p>
    <w:p>
      <w:r>
        <w:t>5.Â Â Â Â Â Â  Da keine Anhaltspunkte fÃ¼r unfallfremde Faktoren ersichtlich sind, kann zu den erwerblichen Auswirkungen der eingeschrÃ¤nkten LeistungsfÃ¤higkeit vollumfÃ¤nglich auf die ErwÃ¤gungen des hiesigen Gerichts im Urteil vom 26. Juni 2006 (Urk. 16/1 Erw. 4) bzw. des Bundesgerichts vom 18. Mai 2007 (Urk. 16/2 Erw. 4.3) verwiesen werden. Danach belief sich das Valideneinkommen (gestÃ¼tzt auf die Angaben der Beschwerdegegnerin) unter BerÃ¼cksichtigung der Lohnentwicklung im Jahr 2004 auf Fr. 62'508.55. Das Invalideneinkommen bemass das hiesige Gericht aufgrund der TabellenlÃ¶hne gemÃ¤ss der Lohnstrukturerhebung (LSE) des Bundesamtes fÃ¼r Statistik unter Vornahme eines leidensbedingten Abzugs von 25 % fÃ¼r das Jahr 2004 auf Fr. 21'471.80, was zu einem InvaliditÃ¤tsgrad von 65 % fÃ¼hrte.</w:t>
      </w:r>
    </w:p>
    <w:p>
      <w:r>
        <w:t>6.Â Â Â Â Â Â Â Â  Zusammenfassend hat die Beschwerdegegnerin zwar zu Recht die Heilbehandlung per 31. Oktober 2006 eingestellt. Da die fortdauernden somatischen und psychischen Beschwerden jedoch als unfallkausal zu betrachten sind und der BeschwerdefÃ¼hrer eine Erwerbseinbusse von 65 % erleidet, schuldet sie dem BeschwerdefÃ¼hrer ab 1. November 2006 eine Invalidenrente von 65 %.</w:t>
      </w:r>
    </w:p>
    <w:p>
      <w:r>
        <w:t>7.Â Â Â Â Â Â  Der BeschwerdefÃ¼hrer moniert schliesslich, dass der IntegritÃ¤tsschaden von 10 % ohne verlÃ¤ssliche Anhaltspunkte festgelegt worden sei (Urk. 1 S. 17).</w:t>
      </w:r>
    </w:p>
    <w:p>
      <w:r>
        <w:t>Â Â Â Â Â Â Â Â  Die Beschwerdegegnerin stÃ¼tzte sich auf die IntegritÃ¤tsschÃ¤tzung von Dr. H.___ (vgl. Urk. 2 S. 18 und Urk. 6/M92). Dieser hielt in seinem Gutachten zunÃ¤chst fest, bei der gesundheitlichen BeeintrÃ¤chtigungen nach dem Unfall vom 20. November 1997 sei der Vorzustand zu etwa 50 % mitbeteiligt (Urk. 6/M71 S. 14). Den gesamten IntegritÃ¤tsschaden bezÃ¼glich des Unfalles vom 20. November 1997 bemesse er mit 20 %, wovon die 50%ige Beteiligung des Vorzustandes abzuziehen sei, was einen verbleibenden IntegritÃ¤tsschaden von 10 % ergebe (S. 16).</w:t>
      </w:r>
    </w:p>
    <w:p>
      <w:r>
        <w:t>Â Â Â Â Â Â Â Â  Verursachen mehrere, teils versicherte, teils nichtversicherte Ereignisse (Vorzustand, nicht versicherter Unfall) einen IntegritÃ¤tsschaden, ist dieser gesamthaft nach Anhang 3 zur UVV einzuschÃ¤tzen. In einem zweiten Schritt ist die EntschÃ¤digung nach Massgabe von Art. 36 Abs. 2 UVG entsprechend dem Kausalanteil der nichtversicherten Ereignisse am gesamten IntegritÃ¤tsschaden zu kÃ¼rzen (BGE 116 V 157 Erw. 3c). GemÃ¤ss UVG Anhang 3 bemisst sich der IntegritÃ¤tsschaden beim Verlust eines Armes auf 50 %. Die SchÃ¤tzung von Dr. H.___, der die BeeintrÃ¤chung des linkes Armes unter Einschluss des Vorzustandes auf gesamthaft 20 % schÃ¤tzte, erscheint nach der Aktenlage plausibel und ist nicht zu beanstanden.</w:t>
      </w:r>
    </w:p>
    <w:p>
      <w:r>
        <w:t>8.Â Â Â Â Â Â Â Â  Entsprechend dem Ã¼berwiegenden Obsiegen steht dem BeschwerdefÃ¼hrer eine ParteientschÃ¤digung zu, welche sich ohne RÃ¼cksicht auf den Streitwert nach der Bedeutung der Streitsache sowie nach der Schwierigkeit des Prozesses bemisst (Â§ 34 Abs. 1 und Abs. 3 des Gesetz Ã¼ber das Sozialversicherungsgericht) und vorliegend auf Fr. 3'600.-- (inkl. Barauslagen und Mehrwertsteuer) festzusetzen ist.</w:t>
      </w:r>
    </w:p>
    <w:p>
      <w:r>
        <w:t>Das Gericht erkennt:</w:t>
      </w:r>
    </w:p>
    <w:p>
      <w:r>
        <w:t>1.Â Â Â Â Â Â Â Â  In teilweiser Gutheissung der Beschwerde wird der Einspracheentscheid vom 19. November 2007 aufgehoben, und die Beschwerdegegnerin wird verpflichtet, dem BeschwerdefÃ¼hrer mit Wirkung ab 1. November 2006 eine Invalidenrente von 65 % zu bezahlen. Im Ãbrigen wird die Beschwerde abgewiesen.</w:t>
      </w:r>
    </w:p>
    <w:p>
      <w:r>
        <w:t>2.Â Â Â Â Â Â Â Â  Das Verfahren ist kostenlos.</w:t>
      </w:r>
    </w:p>
    <w:p>
      <w:r>
        <w:t>3.Â Â Â Â Â Â Â Â  Die Beschwerdegegnerin wird verpflichtet, dem BeschwerdefÃ¼hrer eine ProzessentschÃ¤digung von Fr. 3'600.-- (inkl. Barauslagen und MWSt) zu bezahlen.</w:t>
      </w:r>
    </w:p>
    <w:p>
      <w:r>
        <w:t>4.Â Â Â Â Â Â Â Â Â Â  Zustellung gegen Empfangsschein an:</w:t>
      </w:r>
    </w:p>
    <w:p>
      <w:r>
        <w:t>- Rechtsanwalt Martin Menzi</w:t>
      </w:r>
    </w:p>
    <w:p>
      <w:r>
        <w:t>- Helsana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