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UV.2008.00007 vom 30. Oktober 2009</w:t>
      </w:r>
    </w:p>
    <w:p>
      <w:r>
        <w:t>ZH Sozialversicherungsgericht, 2009-10-30, DE</w:t>
      </w:r>
    </w:p>
    <w:p>
      <w:r>
        <w:rPr>
          <w:b/>
        </w:rPr>
        <w:t xml:space="preserve">Quelle: </w:t>
      </w:r>
      <w:r>
        <w:t>https://mcp.opencaselaw.ch/entscheid/zh_sozialversicherungsgericht_UV.2008.00007</w:t>
      </w:r>
    </w:p>
    <w:p>
      <w:r>
        <w:t>FR: ZH_SOZIALVERSICHERUNGSGERICHT UV.2008.00007 du 30 octobre 2009</w:t>
      </w:r>
    </w:p>
    <w:p>
      <w:r>
        <w:t>IT: ZH_SOZIALVERSICHERUNGSGERICHT UV.2008.00007 del 30 ottobre 2009</w:t>
      </w:r>
    </w:p>
    <w:p>
      <w:pPr>
        <w:pStyle w:val="Heading2"/>
      </w:pPr>
      <w:r>
        <w:t>Erwägungen</w:t>
      </w:r>
    </w:p>
    <w:p>
      <w:r>
        <w:rPr>
          <w:b/>
        </w:rPr>
        <w:t>E. 2</w:t>
      </w:r>
    </w:p>
    <w:p>
      <w:r>
        <w:t>Â  es sei der BeschwerdefÃ¼hrerin aufgrund der Unfallfolgen eine angemessene IntegritÃ¤tsentschÃ¤digung zuzusprechen;</w:t>
      </w:r>
    </w:p>
    <w:p>
      <w:r>
        <w:rPr>
          <w:b/>
        </w:rPr>
        <w:t>E. 3</w:t>
      </w:r>
    </w:p>
    <w:p>
      <w:r>
        <w:t>Â  es sei ein funktionales MRI (fMRI) am MRI-Centrum Baslerstrasse 30, 8048 ZÃ¼rich oder einer anderen dafÃ¼r spezialisierten Stelle zur AbklÃ¤rung der HWS- und Schulterbeschwerden durchzufÃ¼hren;</w:t>
      </w:r>
    </w:p>
    <w:p>
      <w:r>
        <w:t>unter Kosten- und EntschÃ¤digungsfolge zu Lasten der Beschwerdegegnerin."</w:t>
      </w:r>
    </w:p>
    <w:p>
      <w:r>
        <w:t>2.2Â Â Â Â  Am 11. MÃ¤rz 2008 (Urk. 8) reichte Rechtsanwalt Dr. Richter den Bericht vom 15. Februar 2008 von Dr. med. M.___, Facharzt fÃ¼r Medizinische Radiologie, an Dr. I.___ (Urk. 9) zu den Akten. Mit Beschwerdeantwort vom 29. April 2008 ersuchte die Beschwerdegegnerin, vertreten durch FÃ¼rsprecher RenÃ© W. Schleifer, um Abweisung der Beschwerde (Urk. 13, unter Beilage ihrer Akten, Urk. 14/1-460), worauf am 5. Mai 2008 der Schriftenwechsel geschlossen wurde (Urk. 15). Mit VerfÃ¼gung vom 28. April 2009 (Urk. 17) zog das Gericht die Akten der Invalidenversicherung bei (Urk. 20/1-63).</w:t>
      </w:r>
    </w:p>
    <w:p>
      <w:r>
        <w:t>3.Â Â Â Â Â Â  Auf die Vorbringen der Parteien sowie die Akten wird, soweit erforderlich, im Rahmen der nachfolgenden ErwÃ¤gungen eingegangen.</w:t>
      </w:r>
    </w:p>
    <w:p>
      <w:r>
        <w:t>Das Gericht zieht in ErwÃ¤gung:</w:t>
      </w:r>
    </w:p>
    <w:p>
      <w:r>
        <w:t>1.Â Â Â Â Â Â  Streitig und zu prÃ¼fen ist die Frage, ob die Beschwerdegegnerin ihre Leistungen fÃ¼r die Folgen des Unfalls vom 12. September 2003 zu Recht auf den 28. Februar 2007 eingestellt hat.</w:t>
      </w:r>
    </w:p>
    <w:p>
      <w:r>
        <w:t>2.Â Â Â Â Â Â</w:t>
      </w:r>
    </w:p>
    <w:p>
      <w:r>
        <w:t>2.1Â Â Â Â  GemÃ¤ss Art. 6 des Bundesgesetzes Ã¼ber die Unfallversicherung (UVG) werden- soweit das Gesetz nichts anderes bestimmt - die Versicherungsleistungen bei BerufsunfÃ¤llen, NichtberufsunfÃ¤llen und Berufskrankheiten gewÃ¤hrt (Abs. 1).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2.2Â Â Â Â  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w:t>
      </w:r>
    </w:p>
    <w:p>
      <w:r>
        <w:t>3.1Â Â Â Â</w:t>
      </w:r>
    </w:p>
    <w:p>
      <w:r>
        <w:t>3.1.1Â Â  Der von der BeschwerdefÃ¼hrerin am Unfalltag aufgesuchte Arzt, Dr. A.___, fand bei seiner Untersuchung zwar eine gut bewegliche HalswirbelsÃ¤ule (HWS), welche aber in allen Bewegungen schmerzhaft war. Die Nackenmuskulatur war rechtsseitig paramedian auf der ganzen LÃ¤nge palpabel verspannt, die DornfortsÃ¤tze C2-C6 waren druckdolent. Eine neurologische Ausfallsymptomatik konnte Dr. A.___ nicht erheben, und eine ArbeitsunfÃ¤higkeit bescheinigte er nicht (Urk. 14/6-7 und Urk. 14/14-15). In seinem Arztbericht vom 8. Dezember 2003 bezeichnete er die Prognose als gut, der BeschwerdefÃ¼hrerin sei es am 22. September 2003 bereits viel besser gegangen (Urk. 14/9), und seither habe sie sich bei ihm nicht mehr gemeldet (Urk. 14/8). Offensichtlich klagte die BeschwerdefÃ¼hrerin danach jedoch Ã¼ber erhebliche Restsymptome (Urk. 14/14), weshalb Dr. A.___ ihr ab Januar 2004 wieder regelmÃ¤ssige Physiotherapie verschrieb (Urk. 14/10-13) und sie zur Weiterbehandlung an Dr. B.___ Ã¼berwies (Urk. 14/19-20).</w:t>
      </w:r>
    </w:p>
    <w:p>
      <w:r>
        <w:t>Â Â Â Â Â Â Â Â  Die von Dr. B.___ veranlasste Funktionsaufnahme der HWS in In- und Reklination vom 29. September 2005 ergab minimale degenerative VerÃ¤nderungen der mittleren und unteren HWS, jedoch keine posttraumatischen ossÃ¤ren VerÃ¤nderungen (Urk. 14/18).</w:t>
      </w:r>
    </w:p>
    <w:p>
      <w:r>
        <w:t>3.1.2Â Â Â Â Â Â Â Â  Nachdem die medizinische KrÃ¤ftigungstherapie bei Dr. B.___ keinen Erfolg gebracht hatte (Urk. 14/22 in Verbindung mit Urk. 14/26), suchte die BeschwerdefÃ¼hrerin zur Behandlung ihrer therapieresistenten Schmerzen das Schmerz-Zentrum in Z.___ auf. Der zustÃ¤ndige Arzt, G.___, teilte der Beschwerdegegnerin in seinem Schreiben vom 14. April 2005 mit, in der neurologischen Untersuchung habe ein Druckschmerz der zervikalen Gelenkfacetten bestanden, motorische oder sensorische Defizite hÃ¤tten sich jedoch nicht objektivieren lassen. Die MRI-Untersuchung der HWS sei ohne Befund ausgefallen, ausser dass sich bei C5 eine winzig mediane, etwas nach caudal gerichtete, nicht kompressive Discushernie ohne foraminale Einengung gezeigt habe (Urk. 14/51; siehe auch Bericht vom 5. April 2005 vom Zentrum fÃ¼r bildgebende Diagnostic, F.___, an G.___ [Urk. 14/93]). Ab 31. Januar bis 5. April 2005 sowie vom 16. Juni bis 10. Juli 2005 bescheinigte G.___ der BeschwerdefÃ¼hrerin eine ArbeitsunfÃ¤higkeit von 100 % (Urk. 14/45, Urk. 14/109 und Urk. 14/114).</w:t>
      </w:r>
    </w:p>
    <w:p>
      <w:r>
        <w:t>3.1.3Â Â  Auf Veranlassung von Dr. I.___, der die Behandlung der BeschwerdefÃ¼hrerin ab 11. Juli 2005 Ã¼bernommen hatte (Urk. 14/156-157), hielt sich die BeschwerdefÃ¼hrerin vom 30. September bis 21. Oktober 2005 in der Reha-Klinik K.___ auf. WÃ¤hrend dieses Aufenthaltes fanden verschiedene rehabilitative Massnahmen statt, unter anderen physio- und ergotherapeutische sowie eine psychologische Betreuung (Urk. 14/179). MedikamentÃ¶s setzten die zustÃ¤ndigen Ãrzte zur besseren Relaxation Mydocalm und zur Schmerzbehandlung Dafalgan ein. Gesamthaft konnte die Schmerzsymptomatik leicht beeinflusst werden, die HWS-Beweglichkeit verbesserte sich. Empfohlen wurden eine ambulante WeiterfÃ¼hrung der Physiotherapie sowie eine FortfÃ¼hrung der psychologischen Betreuung. Bis 31. Oktober 2005 attestierten die Ãrzte der Reha-Klinik K.___ eine ArbeitsunfÃ¤higkeit von 100 %, danach eine solche von 50 % (von einem 80%-Pensum), wobei sie eine langsame, schrittweise Steigerung der ArbeitsfÃ¤higkeit in 10%-Schritten empfahlen (Urk. 14/181).</w:t>
      </w:r>
    </w:p>
    <w:p>
      <w:r>
        <w:t>Â Â Â Â Â Â Â Â  Der Empfehlung der Ãrzte der Reha-Klinik K.___ folgend, Ã¼berwies Dr. I.___ die BeschwerdefÃ¼hrerin Ende Oktober 2005 zur psychotherapeutischen Behandlung an Dr. J.___. Den Zustand der BeschwerdefÃ¼hrerin bezeichnete Dr. J.___ am 9. Februar 2006 seit November 2005 im Wesentlichen als unverÃ¤ndert, eine Stelle im Service habe sie nach zwei Tagen wegen Zunahme der Schmerzen wieder aufgeben mÃ¼ssen. Objektive Befunde erwÃ¤hnte Dr. J.___ keine und stellte auch keine Diagnose, zur ArbeitsfÃ¤higkeit Ã¤usserte er sich nicht (Urk. 14/216-217). Hingegen bescheinigte Dr. I.___ der BeschwerdefÃ¼hrerin im Verlauf ab Klinikaustritt grundsÃ¤tzlich eine durchgehende ArbeitsunfÃ¤higkeit von 50 %, unterbrochen von zwei kleineren Perioden einer solchen von 100 % (Urk. 14/202, Urk. 14/208, Urk. 14/246 und Urk. 14/300; siehe auch Taggeldabrechnung vom 20. Juli 2006, Urk. 14/365, und Taggeldabrechnung vom 7. Februar 2007, Urk. 14/437).</w:t>
      </w:r>
    </w:p>
    <w:p>
      <w:r>
        <w:t>3.1.4Â Â  Am 21. und 22. November sowie am 14. Dezember 2006 fand die Begutachtung der BeschwerdefÃ¼hrerin am L.___ statt. Dabei wurden internistische, rheumatologische und psychiatrische Untersuchungen durchgefÃ¼hrt (Urk. 14/431).</w:t>
      </w:r>
    </w:p>
    <w:p>
      <w:r>
        <w:t>Â Â Â Â Â Â Â Â  Die BeschwerdefÃ¼hrerin klagte hauptsÃ¤chlich Ã¼ber permanent vorhandene, in der IntensitÃ¤t fluktuierende Schmerzen im Nacken-/SchultergÃ¼rtelbereich, die alternierend entweder rechts oder links ausgeprÃ¤gt seien und die einerseits haubenfÃ¶rmig bis in die rechte Stirn ausstrahlten oder entlang der WirbelsÃ¤ule ins Kreuz bzw. ins GesÃ¤ss. Intermittierend komme es auch zu schmerzhaften Ausstrahlungen in die rechte Schulter mit sporadischen GefÃ¼hlsstÃ¶rungen in allen Fingern beider HÃ¤nde. Akzentuiert wÃ¼rden die Beschwerden durch kÃ¶rperliche Belastung, auch das lÃ¤ngere Sitzen sei ungÃ¼nstig (Urk. 14/420).</w:t>
      </w:r>
    </w:p>
    <w:p>
      <w:r>
        <w:t>Â Â Â Â Â Â Â Â  Objektiv ergaben sich bei der internistischen Untersuchung keine pathologischen Befunde, abgesehen von einem auffallenden Untergewicht. Die Untersuchung des Bewegungsapparates zeigte insgesamt ein unauffÃ¤lliges Bewegungsmuster, es fanden sich keine vertebralen oder paravertebralen Druckdolenzen. Im Bereich des Nackens resultierte eine leichte BerÃ¼hrungsempfindlichkeit, jedoch ohne muskulÃ¤ren Hartspann. Segmental geprÃ¼ft war die HWS in allen Bewegungsrichtungen frei und nur endphasig leicht dolent. Beide Schultern waren indolent und frei beweglich mit problemlos durchfÃ¼hrbarem SchÃ¼rzen- und Nackengriff. Impingementzeichen konnten nicht erhoben werden, die Rotatorenmanschetten waren intakt (Urk. 14/418-419).</w:t>
      </w:r>
    </w:p>
    <w:p>
      <w:r>
        <w:t>Â Â Â Â Â Â Â Â  Auch anlÃ¤sslich der rheumatologischen Untersuchung ergaben sich im Wesentlichen Ã¤hnliche Befunde. Die gesamte WirbelsÃ¤ule war frei entfaltbar ohne Endphasenschmerzen. Einzig im Bereich der HWS fand sich ein diskreter Unterschied bezÃ¼glich der Rotation in Nullstellung, wobei die Rechtsrotation gegenÃ¼ber der Gegenseite geringgradig beeintrÃ¤chtigt war. Endphasenschmerzen traten keine auf, ebenfalls keine ErschÃ¼tterungsschmerzen, die Muskulatur war normoton und indolent. RÃ¶ntgenaufnahmen der WirbelsÃ¤ule vom 21. November 2006 zeigten eine diskrete VerschmÃ¤lerung der unteren HWS-BandscheibenrÃ¤ume, und zwischen C3 und C4 bestand eine geringe Knickbildung. Insgesamt fanden sich keine pathognomonischen StrukturlÃ¤sionen. GestÃ¼tzt auf seine Befunde konnte der Rheumatologe die von der BeschwerdefÃ¼hrerin beklagte LeistungsbeeintrÃ¤chtigung weder einer StrukturlÃ¤sion noch einer FunktionsstÃ¶rung zuordnen (Urk. 14/415-417).</w:t>
      </w:r>
    </w:p>
    <w:p>
      <w:r>
        <w:t>Â Â Â Â Â Â Â Â  WÃ¤hrend der psychiatrischen Untersuchung war die BeschwerdefÃ¼hrerin bewusstseinsklar und allseits voll orientiert, es ergaben sich keinerlei Hinweise auf StÃ¶rungen im Bereich von Konzentration, Aufmerksamkeit oder GedÃ¤chtnis. Die Stimmung war ausgeglichen bei guter affektiver SchwingungsfÃ¤higkeit, fÃ¼r SinnestÃ¤uschungen oder wahnhaftes Erleben fanden sich keine Anhaltspunkte. Den Antrieb beschrieb die untersuchende Psychiaterin als ungestÃ¶rt bei geregeltem Tagesablauf, die BeschwerdefÃ¼hrerin pflege rege Sozialkontakte und auch Hobbys. Aus psychiatrischer Sicht ergab sich keine Diagnose von Krankheitswert (Urk. 14/413-415).</w:t>
      </w:r>
    </w:p>
    <w:p>
      <w:r>
        <w:t>Â Â Â Â Â Â Â Â  Zusammenfassend stellten die Ãrzte des L.___ zur Hauptsache die Diagnose eines chronischen myofascialen Schmerzsyndroms im Bereich des Nacken-SchultergÃ¼rtels mit Ausstrahlungen nach caudal, allerdings ohne Einfluss auf die ArbeitsfÃ¤higkeit der BeschwerdefÃ¼hrerin (Urk. 14/412 Ziff. 4).</w:t>
      </w:r>
    </w:p>
    <w:p>
      <w:r>
        <w:rPr>
          <w:b/>
        </w:rPr>
        <w:t>E. 4</w:t>
      </w:r>
    </w:p>
    <w:p>
      <w:r>
        <w:t>4.1Â Â Â Â Â Â Â Â  Entgegen der Auffassung der BeschwerdefÃ¼hrerin ergeben sich aufgrund der medizinischen Befunde keine organisch nachweisbaren Unfallfolgen. Die umfassenden medizinischen Untersuchungen visualisierten weder ossÃ¤re LÃ¤sionen, noch konnten je neurologische AusfÃ¤lle erhoben werden. Die ab September 2005 erstellten Aufnahmen der HWS zeigten denn auch keine organisch nachweisbaren Unfallfolgen, bildgebend fanden sich vielmehr sehr leichte degenerative VerÃ¤nderungen, jedoch keine Ursachen, welche die von der BeschwerdefÃ¼hrerin geklagten Schmerzen erklÃ¤rten (siehe Erw. 3.1.1, 3.1.2 und 3.1.4). Aus dem Vorliegen von Schmerzen kann denn auch nicht ohne Weiteres auf organisch (hinreichend) nachweisbare Unfallfolgen geschlossen werden. Insbesondere kÃ¶nnen zum Beispiel Druckdolenzen im Nacken und EinschrÃ¤nkungen der HWS-Beweglichkeit fÃ¼r sich allein nicht als klar ausgewiesenes organisches Substrat der Beschwerden qualifiziert werden (Urteil des Bundesgerichts [BGer], I. sozialrechtliche Abteilung, vom 24. April 2009 in Sachen T., 8C_721/2008, Erw. 4.2 mit Hinweisen). Auch myofasciale Befunde sind fÃ¼r sich allein nicht als organisch hinreichend nachweisbare Unfallfolgen zu betrachten (Urteil BGer, I. sozialrechtliche Abteilung, vom 20. August 2008 in Sachen M., 8C_33/2008, Erw. 5.1 mit Hinweisen). Daran vermag der von der BeschwerdefÃ¼hrerin eingereichte Bericht vom 15. Februar 2008 von Dr. M.___ (Urk. 9) nichts zu Ã¤ndern. Das Bundesgericht ist in seinem Entscheid vom 26. Mai 2008, 8C_152/2007, publiziert in BGE 134 V 231, zum Ergebnis gelangt, den mit der funktionellen Magnetresonanztomographie (fMRT) erhobenen Befunden komme fÃ¼r die Beurteilung der UnfallkausalitÃ¤t von Beschwerden nach Schleudertraumen der HWS und Ã¤quivalenten Unfallmechanismen nach dem aktuellen Stand der Wissenschaft kein Beweiswert zu. Insbesondere kÃ¶nne aus solchen Befunden nicht geschlossen werden, dass bestehende Schmerzen auf organisch (hinreichend) nachweisbare Unfallfolgen zurÃ¼ckzufÃ¼hren seien. An dieser Erkenntnis hat sich nichts geÃ¤ndert (Urteil BGer vom 1. Juli 2009 in Sachen D., 8C_208/2009, Erw. 3).</w:t>
      </w:r>
    </w:p>
    <w:p>
      <w:r>
        <w:t>4.2Â Â Â Â Â Â Â Â  Zusammenfassend kann festgehalten werden, dass bei der BeschwerdefÃ¼hrerin keine organisch objektiv ausgewiesenen Unfallfolgen vorliegen. Dies schliesst zwar bei einem HWS-Beschleunigungstrauma und Ã¤quivalenten Unfallmechanismen die natÃ¼rliche UnfallkausalitÃ¤t der bestehenden Beschwerden nicht aus. Anders als bei einem klaren unfallbedingten organischen Korrelat kann der adÃ¤quate Kausalzusammenhang aber nicht ohne besondere PrÃ¼fung bejaht werden. Dabei gelangt die mit BGE 117 V 359 eingeleitete und mit BGE 134 V 109 weiterentwickelte Rechtsprechung zur Anwendung.</w:t>
      </w:r>
    </w:p>
    <w:p>
      <w:r>
        <w:rPr>
          <w:b/>
        </w:rPr>
        <w:t>E. 5</w:t>
      </w:r>
    </w:p>
    <w:p>
      <w:r>
        <w:t>5.1Â Â Â Â  Die Beschwerdegegnerin hat den Auffahrunfall vom 12. September 2003 der Kategorie der mittelschweren UnfÃ¤lle an der Grenze zu den leichten zugeordnet (Urk. 2 S. 12 Ziff. 3.19), was sowohl den Akten (siehe biomechanische Beurteilung der Arbeitsgruppe fÃ¼r Unfallmechanik vom 13. Juni 2006 [Urk. 14/340: kollisionsbedingte GeschwindigkeitsÃ¤nderung fÃ¼r die Heckkollision zwischen rund 7,5 und 12 km/h, fÃ¼r die sekundÃ¤re Frontkollision ergab sich ein Delta-v-Bereich von 5,5 bis 9,5 km/h]) als auch der hÃ¶chstrichterlichen Rechtsprechung in analogen FÃ¤llen entspricht (statt vieler: Urteil BGer vom 16. Februar 2009 in Sachen L., 8C_327/2008, Erw. 4 mit Hinweisen).</w:t>
      </w:r>
    </w:p>
    <w:p>
      <w:r>
        <w:t>Â Â Â Â Â Â Â Â  FÃ¼r die Bejahung des adÃ¤quaten Kausalzusammenhanges mÃ¼ssten somit von den weiteren massgeblichen Kriterien (vgl. BGE 134 V 109 Erw. 10.3 S. 130) entweder ein einzelnes in besonders ausgeprÃ¤gter Weise oder aber mehrere in gehÃ¤ufter oder auffallender Weise gegeben sein (BGE 134 V 109 Erw. 10.1 S. 126 f., 117 V 359 Erw. 6 S. 367 f.).</w:t>
      </w:r>
    </w:p>
    <w:p>
      <w:r>
        <w:t>Â Â Â Â Â Â Â Â  Von den in die AdÃ¤quanzprÃ¼fung mit einzubeziehenden Kriterien unbestrittenerweise nicht erfÃ¼llt ist "eine besondere EindrÃ¼cklichkeit des Unfalls" (BGE 134 V 109 Erw. 10.2.1 S. 127). Auch liegt anerkanntermassen keine "Ã¤rztliche Fehlbehandlung vor, welche die Unfallfolgen erheblich verschlimmert" hÃ¤tte (BGE 134 V 109 Erw. 10.2.5 S. 129).</w:t>
      </w:r>
    </w:p>
    <w:p>
      <w:r>
        <w:t>5.2Â Â Â Â  Ebenso wenig kann, entgegen der Argumentation der BeschwerdefÃ¼hrerin (Urk. 1 S. 8 f.), von "besonders dramatischen BegleitumstÃ¤nden" gesprochen werden. Dieses Kriterium ist objektiv zu beurteilen und nicht auf Grund des subjektiven Empfindens der versicherten Person. In jÃ¼ngerer Zeit bejahte das Bundesgericht dieses Kriterium zum Beispiel bei einer Massenkarambolage auf einer Autobahn oder bei einem Zusammenstoss zwischen einem Personenwagen und einem Lastwagen in einem Autobahntunnel mit mehreren sich anschliessenden Kollisionen mit der Tunnelwand (Urteil BGer vom 12. Dezember 2008 in Sachen S., 8C-624/2008, Erw. 4.3.1 mit Hinweisen auf die Judikatur). Das von der BeschwerdefÃ¼hrerin gelenkte Auto, das sie abgebremst hatte, wurde von hinten gerammt und in das davor stehende Fahrzeug geschoben (Urk. 14/293 und Urk. 14/343), Schwerverletzte gab es keine (Urk. 14/292). Dass der Wagen der BeschwerdefÃ¼hrerin einen Totalschaden erlitt, Ã¤ndert nichts daran, dass keine besonders dramatischen BegleitumstÃ¤nde vorliegen, denn der Begriff "Totalschaden" bedeutet versicherungstechnisch nur, dass die Reparaturkosten den Zeitwert des Fahrzeugs Ã¼berstiegen (Urteil des vormaligen EidgenÃ¶ssischen Versicherungsgerichts [EVG] vom 12. Januar 2004 in Sachen S., U 41/03, Erw. 4.1). Daraus lassen sich jedoch keine "besonders dramatischen BegleitumstÃ¤nde" ableiten.</w:t>
      </w:r>
    </w:p>
    <w:p>
      <w:r>
        <w:t>5.3Â Â Â Â  Nach der Rechtsprechung genÃ¼gt die Diagnose einer Distorsion der HalswirbelsÃ¤ule, wie sie bei der BeschwerdefÃ¼hrerin vom erstbehandelnden Arzt am 12. September 2003 gestellt worden war (Urk. 14/6-9), fÃ¼r sich allein nicht zur Bejahung des Kriteriums "Schwere und besondere Art der erlittenen Verletzung" (BGE 134 V 109 Erw. 10.2.2 S. 127 f.). Es bedarf dazu vielmehr einer besonderen Schwere der fÃ¼r das Schleudertrauma typischen Beschwerden oder besonderer UmstÃ¤nde, welche das Beschwerdebild beeinflussen kÃ¶nnen, z.B. eine Distorsion einer bereits durch einen frÃ¼heren Unfall vorgeschÃ¤digten HalswirbelsÃ¤ule. Den Akten ist zu entnehmen, dass im Jahre 1993 oder 1994 das von der BeschwerdefÃ¼hrerin gelenkte Fahrzeug mit einer Leitplanke kollidierte, und dass es nach diesem Unfall zu ausgeprÃ¤gten Nackensverspannungen und Kopfschmerzen gekommen sein soll, welche mit physikalischer Therapie innert einigen Monaten wieder abgeklungen seien (Urk. 14/15, Urk. 14/26, Urk. 14/106 und Urk. 14/422). Wer seinerzeit fÃ¼r die Behandlungskosten dieses Ereignisses aufkam, war nicht zu eruieren (Urk. 14/26). Zudem ergibt sich aus dem Aktengutachten vom 6. Juni 2005 von Dr. H.___ vom N.___, dass die BeschwerdefÃ¼hrerin am 29. MÃ¤rz 2003 wÃ¤hrend einer Gokart-Fahrt eine HWS-Distorsion erlitten hatte, nachdem das hinter ihr fahrende GefÃ¤hrt ihren Gokart gerammt hatte. Dr. A.___ erhob damals eine diffuse Druckdolenz der HWS, Rotation und Lateroflexion beidseits waren schmerzbedingt um 1/3 eingeschrÃ¤nkt. Eine RÃ¶ntgenaufnahme zeigte eine Streckhaltung der HWS und einen Spondylophyten im Bereich C6/7, sensomotorisch ergab sich kein pathologischer Befund. Dr. A.___ verordnete fÃ¼r fÃ¼nf bis sieben Tage einen Schanz'schen Kragen, verschrieb zur SchmerzbekÃ¤mpfung Analgetika und attestierte der BeschwerdefÃ¼hrerin ab 31. MÃ¤rz bis 17. April 2003 eine ArbeitsunfÃ¤higkeit von 100 %. GemÃ¤ss seinem Folgezeugnis vom 23. April 2003 hatte sich damals die HWS-Beweglichkeit zu 90 % wieder normalisiert (Urk. 14/106). Von den Folgen dieser beiden UnfÃ¤lle erholte sich die BeschwerdefÃ¼hrerin nach relativ kurzer Zeit wieder vollstÃ¤ndig (Urk. 14/422; siehe auch Bericht von Dr. I.___ an die Sozialversicherungsanstalt des Kantons ZÃ¼rich [SVA], IV-Stelle, vom 3. Juli 2006, worin dieser Arzt festhielt, bis zum Unfallereignis vom 12. September 2003 sei der Versicherten die TÃ¤tigkeit als Serviceangestellte problemlos mÃ¶glich gewesen [Urk. 20/13/1], und in Bezug auf die Ereignisse der Jahre 1994 und vom 29. MÃ¤rz 2003 sei es jeweils zu einer restitutio ad integrum gekommen [Urk. 20/13/3]). Dass diese beiden Ereignisse folgenlos abheilten, bestÃ¤tigte auch die BeschwerdefÃ¼hrerin selber anlÃ¤sslich der persÃ¶nlichen Besprechung vom 28. Januar 2005 mit einem Mitarbeiter des Schadenaussendienstes der Beschwerdegegnerin (Urk. 14/26). Da somit feststeht, dass weder der im Jahre 1994 (oder 1993) erlittene Unfall, noch jener vom 29. MÃ¤rz 2003 eine bleibende SchÃ¤digung zur Folge hatten, kann jedenfalls nicht von einem in ausgeprÃ¤gter Weise erfÃ¼llten Kriterium der "Schwere und besonderen Art der erlittenen Verletzung" ausgegangen werden.</w:t>
      </w:r>
    </w:p>
    <w:p>
      <w:r>
        <w:t>5.4Â Â Â Â Â Â Â Â  Entgegen der Auffassung der BeschwerdefÃ¼hrerin (Urk. 1 S. 10) kann auch nicht von einem "schwierigen Heilungsverlauf und erheblichen Komplikationen" (BGE 134 V 109 Erw. 10.2.6 S. 129) gesprochen werden, zumal - wie die Beschwerdegegnerin zu Recht festgehalten hat (Urk. 2 S. 13 Ziff. 3.21) - eine BehandlungsbedÃ¼rftigkeit wÃ¤hrend zwei bis drei Jahren nach einem Schleudertrauma der HWS als durchaus Ã¼blich zu betrachten ist (Urteil BGer vom 16. Februar 2009 in Sachen L., 8C_327/2008, Erw. 4.1 mit Hinweisen).</w:t>
      </w:r>
    </w:p>
    <w:p>
      <w:r>
        <w:t>5.5Â Â Â Â  Was das Kriterium der "fortgesetzt spezifischen, belastenden Ã¤rztlichen Behandlung" (BGE 134 V 109 Erw. 10.2.3 S. 128) anbelangt, ist festzuhalten, dass die Behandlungen nach dem Unfall vom 12. September 2003 im Wesentlichen aus ambulanter Physiotherapie (Urk. 14/5, Urk. 14/10-13, Urk. 14/52, Urk. 14/115, Urk. 14/146, Urk. 14/171, Urk. 14/283, Urk. 14/369, Urk. 14/393 und Urk. 14/449), medizinischer KrÃ¤ftigungstherapie (Urk. 14/22) und Schmerztherapie (Facettengelenkblockaden, Urk. 14/51) sowie Verlaufskontrollen bei den behandelnden Ãrzten (zuerst Dr. A.___ und danach Dr. I.___) bestanden und insoweit nicht im Sinne der Rechtsprechung als belastend zu qualifizieren sind. Die von Dr. I.___ veranlasste Psychotherapie in der Praxis von Dr. J.___ (Urk. 14/216-217) brach die BeschwerdefÃ¼hrerin nach wenigen Sitzungen wieder ab (Urk. 14/423 Ziff. 2.3). Abgesehen von einzelnen fachÃ¤rztlichen Untersuchungen (RÃ¶ntgenaufnahmen und MRI, siehe Urk. 14/18 und Urk. 14/51 in Verbindung mit Urk. 14/93) wurde von Dr. I.___ auch noch ein vom 30. September bis 21. Oktober 2005 dauernder Aufenthalt in der Reha-Klinik K.___ organisiert (Urk. 14/177-182). Von einer kontinuierlichen, mit einer gewissen PlanmÃ¤ssigkeit auf eine Verbesserung des Gesundheitszustandes ausgerichteten Ã¤rztlichen Behandlung kann bei diesen Gegebenheiten nicht gesprochen werden. Auch waren die getroffenen Vorkehren nicht mit der durch das hier zur Diskussion stehende Kriterium anvisierten, erheblichen zusÃ¤tzlichen BeeintrÃ¤chtigung der LebensqualitÃ¤t verbunden. Das Kriterium "fortgesetzt spezifische, belastende Ã¤rztliche Behandlung" kann daher nicht als erfÃ¼llt gelten.</w:t>
      </w:r>
    </w:p>
    <w:p>
      <w:r>
        <w:t>5.6Â Â Â Â  Das Kriterium der erheblichen Beschwerden beurteilt sich nach den glaubhaften Schmerzen und nach der BeeintrÃ¤chtigung, welche die verunfallte Person durch die Beschwerden im Lebensalltag erfÃ¤hrt (BGE 134 V 109 Erw. 10.2.4 S. 128). Auch wenn die BeschwerdefÃ¼hrerin geltend macht, sie leide permanent an in der IntensitÃ¤t fluktuierenden Schmerzen (siehe Urk. 14/420), Ã¼bersteigen diese und die damit verbundenen EinschrÃ¤nkungen doch das nach Schleudertrauma-Verletzungen Ãbliche nicht derart, dass das Kriterium in besonders ausgeprÃ¤gter Weise bejaht werden kÃ¶nnte. Dem Bericht Ã¼ber die psychiatrische Untersuchung anlÃ¤sslich der Begutachtung am L.___ kann unter anderem entnommen werden, dass die BeschwerdefÃ¼hrerin ab Juli 2006 durch Vermittlung des Regionalen Arbeitsvermittlungszentrums (RAV) bei einer Werbefirma angestellt war, wo sie mit einem 20%igen Pensum Arbeiten erledigte, die sie alle von zu Hause aus machen konnte. Der Tagesablauf bestand in den klassischen TÃ¤tigkeiten einer Hausfrau und Mutter. So stand sie regelmÃ¤ssig morgens um 07:00 Uhr mit dem Sohn auf und erledigte dann Ã¼ber den Tag alle anfallenden Haushaltarbeiten. An Hobbys gab sie das Betreuen einer Homepage fÃ¼r alleinerziehende Eltern an sowie regelmÃ¤ssiges Jassen. Sie berichtete zudem, rege Sozialkontakte zu pflegen (Urk. 14/404-405). Dass die BeschwerdefÃ¼hrerin in ihren HaushaltstÃ¤tigkeiten und FreizeitbeschÃ¤ftigungen nicht wesentlich eingeschrÃ¤nkt ist, ergab auch die durch die IV-Stelle am 20. Juni 2007 durchgefÃ¼hrte AbklÃ¤rung (Urk. 20/27). Daher ist fraglich, ob das Kriterium der erheblichen Beschwerden Ã¼berhaupt vorliegt. WÃ¼rde man dieses Kriterium bejahen, lÃ¤ge es jedoch nicht in besonders ausgeprÃ¤gter Weise vor.</w:t>
      </w:r>
    </w:p>
    <w:p>
      <w:r>
        <w:t>5.7Â Â Â Â  Sodann wurde die BeschwerdefÃ¼hrerin erstmals am 30. MÃ¤rz 2005, d.h. gute 17 Monate nach dem Unfall vom 12. September 2003 rÃ¼ckwirkend ab 31. Januar 2005 arbeitsunfÃ¤hig geschrieben (Urk. 14/45). Vom 1. Januar bis 31. August 2004 war sie als Serviceangestellte beim Restaurant C.___ in D.___ tÃ¤tig (Urk. 14/236). Danach bezog sie Taggelder der Arbeitslosenversicherung (Urk. 20/9/1). Vom 1. April bis Juni 2005 arbeitete sie im Restaurant E.___ in F.___ im Service (Urk. 14/230). Ab Austritt der BeschwerdefÃ¼hrerin aus der Reha-Klinik K.___ bescheinigte zwar Dr. I.___ eine grundsÃ¤tzlich durchgehende ArbeitsunfÃ¤higkeit von 50 % (von einem 80%igen Pensum), ohne diese Beurteilung jedoch je zu begrÃ¼nden; seinen entsprechenden Arztzeugnissen kann denn auch kein einziger Befund entnommen werden (Urk. 14/202, Urk. 14/208, Urk. 14/246, Urk. 14/278-279, Urk. 14/300, Urk. 14/307, Urk. 14/361, Urk. 14/374, Urk. 14/381, Urk. 14/390 und Urk. 433-434). Zudem fehlt es an Ã¼berzeugenden Hinweisen, dass die BeschwerdefÃ¼hrerin sich in besonders ausgeprÃ¤gter Weise bemÃ¼ht hat, die ArbeitsunfÃ¤higkeit zu Ã¼berwinden. Zu verzeichnen sind im Wesentlichen die Inanspruchnahme von medizinischen Therapien (Physiotherapie, siehe Erw. 5.5) und der zumindest vorÃ¼bergehende Versuch - der nach einer Intervention des Rechtsvertreters der BeschwerdefÃ¼hrerin allerdings abgebrochen wurde (Urk. 20/38) -, von der Invalidenversicherung UnterstÃ¼tzung bei der Suche nach einer geeigneten Arbeitsstelle zu bekommen (Urk. 20/51). Selbst wenn das Kriterium der "erheblichen ArbeitsunfÃ¤higkeit trotz ausgewiesener Anstrengungen" (BGE 134 V 109 Erw. 10.2.7 S. 129 f.) grundsÃ¤tzlich bejaht wÃ¼rde, lÃ¤ge es jedenfalls nicht in besonders ausgeprÃ¤gter Weise vor.</w:t>
      </w:r>
    </w:p>
    <w:p>
      <w:r>
        <w:t>6.Â Â Â Â Â Â Â Â  Zusammenfassend ist die weitere Leistungspflicht der Beschwerdegegnerin mangels eines rechtserheblichen Zusammenhangs zwischen den noch bestehenden Beschwerden und dem Unfall vom 12. September 2003 zu verneinen. Damit fehlt es auch an den Voraussetzungen fÃ¼r die Ausrichtung einer IntegritÃ¤tsentschÃ¤digung, so dass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