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UV.2008.00004 vom 30. April 2010</w:t>
      </w:r>
    </w:p>
    <w:p>
      <w:r>
        <w:t>ZH Sozialversicherungsgericht, 2010-04-30, DE</w:t>
      </w:r>
    </w:p>
    <w:p>
      <w:r>
        <w:rPr>
          <w:b/>
        </w:rPr>
        <w:t xml:space="preserve">Quelle: </w:t>
      </w:r>
      <w:r>
        <w:t>https://mcp.opencaselaw.ch/entscheid/zh_sozialversicherungsgericht_UV.2008.00004</w:t>
      </w:r>
    </w:p>
    <w:p>
      <w:r>
        <w:t>FR: ZH_SOZIALVERSICHERUNGSGERICHT UV.2008.00004 du 30 avril 2010</w:t>
      </w:r>
    </w:p>
    <w:p>
      <w:r>
        <w:t>IT: ZH_SOZIALVERSICHERUNGSGERICHT UV.2008.00004 del 30 aprile 2010</w:t>
      </w:r>
    </w:p>
    <w:p>
      <w:pPr>
        <w:pStyle w:val="Heading2"/>
      </w:pPr>
      <w:r>
        <w:t>Erwägungen</w:t>
      </w:r>
    </w:p>
    <w:p>
      <w:r>
        <w:rPr>
          <w:b/>
        </w:rPr>
        <w:t>E. 1</w:t>
      </w:r>
    </w:p>
    <w:p>
      <w:r>
        <w:t>1.1.Â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Â Â Â Â Â Â Â Â  Die Versicherungsleistungen werden auch fÃ¼r RÃ¼ckfÃ¤lle und SpÃ¤tfolgen gewÃ¤hrt (Art. 11 der Verordnung Ã¼ber die Unfallversicherung, UVV).</w:t>
      </w:r>
    </w:p>
    <w:p>
      <w:r>
        <w:t>1.2Â Â Â Â</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1.2.2Â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1.3Â Â Â Â  Wird eine versicherte Person infolge eines Unfalles zu mindestens 10 Prozent invalid (Art. 8 des Bundesgesetzes Ã¼ber den Allgemeinen Teil des Sozialversicherungsrecht, ATSG), so hat sie Anspruch auf eine Invalidenrente (Art. 18 Abs. 1 UVG; vgl. auch die bis zum 30. Juni 2001 in Kraft gestandene Fassung von Art. 18 Abs. 1 UVG).</w:t>
      </w:r>
    </w:p>
    <w:p>
      <w:r>
        <w:t>Â Â Â Â Â Â Â Â  GemÃ¤ss Art. 17 Abs. 1 ATSG wird die Rente von Amtes wegen oder auf Gesuch hin fÃ¼r die Zukunft entsprechend erhÃ¶ht, herabgesetzt oder aufgehoben, wenn sich der InvaliditÃ¤tsgrad einer RentenbezÃ¼gerin oder eines RentenbezÃ¼gers erheblich Ã¤ndert. Anlass zur Revision einer Invalidenrente im Sinne von Art. 17 Abs. 1 ATSG gibt jede wesentliche Ãnderung in den tatsÃ¤chlichen VerhÃ¤ltnissen, die geeignet ist, den InvaliditÃ¤tsgrad und damit den Rentenanspruch zu beeinflussen. Zeitlicher Ausgangspunkt fÃ¼r die Beurteilung einer anspruchserheblichen Ãnderung des InvaliditÃ¤tsgrades ist die letzte rechtskrÃ¤ftige VerfÃ¼gung, welche auf einer materiellen PrÃ¼fung des Rentenanspruchs beruht. Abweichend von Art. 17 Abs. 1 ATSG statuiert Art. 22 UVG, dass die Rente nach dem Monat, in dem MÃ¤nner das 65. und Frauen das 62. Altersjahr vollendet haben, nicht mehr revidiert werden kann (BGE 134 V 132 f. Erw. 3 mit weiteren Hinweisen; Urteil des Bundesgerichts in Sachen B. vom 30. Januar 2009, 8C_634/2008, Erw. 2.3; vgl. auch der bis zum 31. Dezember 2003 in Kraft gestandene Art. 22 Abs. 1 UVG).</w:t>
      </w:r>
    </w:p>
    <w:p>
      <w:r>
        <w:t>Â Â Â Â Â Â Â Â  Erleidet der BezÃ¼ger einer Invalidenrente einen weiteren versicherten Unfall, der zu einer hÃ¶heren InvaliditÃ¤t fÃ¼hrt, so ist nach Art. 24 Abs. 4 UVV zur Bestimmung des versicherten Verdienstes fÃ¼r die neue Rente aus beiden UnfÃ¤llen der Lohn massgebend, den der Versicherte im Jahre vor dem letzten Unfall bezogen hÃ¤tte, wenn frÃ¼her kein versicherter Unfall eingetreten wÃ¤re. Ist dieser Lohn kleiner als der vor dem ersten versicherten Unfall bezogene Lohn, so ist der hÃ¶here Lohn massgebend.</w:t>
      </w:r>
    </w:p>
    <w:p>
      <w:r>
        <w:t>1.4Â Â 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 Nach Abs. 4 von Art. 36 UVV werden voraussehbare Verschlimmerungen des IntegritÃ¤tsschadens angemessen berÃ¼cksichtigt. Revisionen sind nur im Ausnahmefall mÃ¶glich, wenn die Verschlimmerung von grosser Tragweite ist und nicht voraussehbar war (vgl. auch die vorgehend in Kraft gestandene Ziffer 3 des Anhangs 3 zur UVV).</w:t>
      </w:r>
    </w:p>
    <w:p>
      <w:r>
        <w:t>1.5Â Â Â Â  GemÃ¤ss Art. 36 Abs. 2 UVG werden die Invalidenrenten, die IntegritÃ¤tsentschÃ¤digungen und die Hinterlassenenrenten angemessen gekÃ¼rzt, wenn die GesundheitsschÃ¤digung oder der Tod nur teilweise die Folge eines Unfalles ist. GesundheitsschÃ¤digungen vor dem Unfall, die zu keiner Verminderung der ErwerbsfÃ¤higkeit gefÃ¼hrt haben, werden dabei nicht berÃ¼cksichtigt (BGE 121 V 333 Erw. 3c mit Hinweis).</w:t>
      </w:r>
    </w:p>
    <w:p>
      <w:r>
        <w:t>2.Â Â Â Â Â Â</w:t>
      </w:r>
    </w:p>
    <w:p>
      <w:r>
        <w:t>2.1Â Â Â Â  Der BeschwerdefÃ¼hrer lÃ¤sst geltend machen, der Unfall vom 24. September 2004 habe zu einer degenerativen Verschlechterung der vom ersten Unfall herrÃ¼hrenden Verletzung an der rechten Hand und zu schweren, degenerativen VerÃ¤nderungen des linken Ellenbogens gefÃ¼hrt. DarÃ¼ber hinaus bestehe am linken Handgelenk ein Complex Regional Pain Syndrome (CRPS). Es liege eine augenfÃ¤llige Schwellung des linken Handgelenks und Ellenbogens vor. Selbst Kreisarzt Dr. med. G.___ gehe davon aus, dass der Sturz vom 24. September 2004 zu einer richtunggebenden Verschlimmerung des Vorzustandes an der linken Hand und dem Ellenbogen gefÃ¼hrt habe. Vor dem Treppensturz sei der linke Arm voll einsatzfÃ¤hig gewesen, wovon die Beschwerdegegnerin bei der Bemessung der ArbeitsfÃ¤higkeit nach dem ersten Unfall vom 14. August 1991 ausgegangen sei (Urk. 1 S. 4 f.). Angesichts der festgestellten schweren rechtsseitigen Brachialgie und der schwersten degenerativen VerÃ¤nderungen stelle sich die Beschwerdegegnerin zu Unrecht auf den Standpunkt, es lÃ¤gen keine erheblichen Verschlimmerungen der Folgen des Arbeitsunfalles vom 14. August 1991 vor (Urk. 1 S. 6). Dr. F.___ vergleiche das durch den Treppensturz bewirkte muskulÃ¤re und durch die Sudeck Dystrophie manifestierte Ungleichgewicht sowie die degenerativen VerÃ¤nderungen nur Ã¼ber den zu kurzen Zeitraum von 1 Â¼ Jahren. Zudem genÃ¼ge der Vergleich von RÃ¶ntgenbildern nicht, um rechtsgenÃ¼gend eine osteoartikulÃ¤re Verschlechterung auszuschliessen (Urk. 13 S. 4). Auch spreche bereits die Sudeck Dystrophie dafÃ¼r, dass eine strukturelle VerÃ¤nderung der Weichteile stattgefunden habe (Urk. 13 S. 4).</w:t>
      </w:r>
    </w:p>
    <w:p>
      <w:r>
        <w:t>Â Â Â Â Â Â Â Â  Die Beschwerdegegnerin demgegenÃ¼ber stellt sich auf den Standpunkt, den Berichten des H.___ und der E.___ und nun auch von Dr. F.___ sei zu entnehmen, dass die VorzustÃ¤nde am linken Arm und an der rechten Hand nicht erheblich beziehungsweise richtunggebend verschlimmert worden seien. Sodann stimme die aktuelle Beurteilung der ArbeitsfÃ¤higkeit in der E.___ im Wesentlichen mit derjenigen nach dem Unfall vom 14. August 1991 Ã¼berein. Soweit sich aufgrund der Beschwerden am linken Ellenbogen zusÃ¤tzliche EinschrÃ¤nkungen ergÃ¤ben, so seien diese nicht auf einen bei der SUVA versicherten Unfall zurÃ¼ckzufÃ¼hren (Urk. 8 S. 3 f.). Durch die Beurteilung des I.___ (I.___) vom 12. Februar 2009 werde die EinschÃ¤tzung der ArbeitsfÃ¤higkeit, wie sie die E.___ vorgenommen habe, bestÃ¤tigt (Urk. 24).</w:t>
      </w:r>
    </w:p>
    <w:p>
      <w:r>
        <w:t>2.2Â Â Â Â  Da der Versicherte vor dem Unfall vom 14. August 1991 nicht in der ErwerbsfÃ¤higkeit beeintrÃ¤chtigt gewesen war, wurde bei der Zusprechung der Invalidenrente fÃ¼r die Erwerbseinbusse von 33,33 % der gesamten Problematik an der rechten Hand und dem rechten Arm Rechnung getragen und keine KÃ¼rzung vorgenommen (vgl. Urk. 10/II/82b, 10/II/97 Erw. 3; vgl. Art. 36 Abs. 2 UVG). Strittig und zu prÃ¼fen ist, ob die seit dem 1. Januar 1995 laufende (vgl. Urk. 10/II/90) Invalidenrente ab dem 1. Juni 2006 zu erhÃ¶hen ist. DafÃ¼r ist festzustellen, ob sich an der rechten Hand und am rechten Arm als Folge des weiteren Unfalles vom 24. September 2004 - oder unabhÃ¤ngig davon - eine massgebliche VerÃ¤nderung eingestellt hat (vgl. Urteil des Bundesgerichts in Sachen B. vom 30. Januar 2009, 8C_634/2008, Erw. 4.3). Zeitlicher Referenzpunkt fÃ¼r die PrÃ¼fung einer rentenerheblichen VerÃ¤nderung ist der Entscheid vom 18. Januar beziehungsweise vom 29. Oktober 2002, mit welchem die bisherige Rente bestÃ¤tigt wurde, nachdem Dr. med. J.___, Praktischer Arzt, am 9. Januar 2002 von einem grundsÃ¤tzlich unverÃ¤nderten Befund berichtet hatte (Urk. 10/II/103-105). Einander gegenÃ¼berzustellen sind damit die tatsÃ¤chlichen VerhÃ¤ltnisse im Zeitpunkt des Entscheides vom 29. Oktober 2002 mit denjenigen vom 3. Dezember 2007 und weil - bei im Wesentlichen unverÃ¤ndertem Zustand - dazu keine gesonderten medizinischen Feststellungen zur VerfÃ¼gung stehen, diejenigen im Vorfeld der erstmaligen Rentenzusprechung (vgl. Urteil des Bundesgerichtes in Sachen H. vom 8. Mai 2007, I 274/06, Erw. 3). Anderseits stellt sich die Frage, ob die BeeintrÃ¤chtigungen an der linken Hand und am linken Ellenbogen (noch) Folge des weiteren Unfalles vom 24. September 2004 sind und zu einer hÃ¶heren Invalidenrente fÃ¼hren (vgl. Urteil des Bundesgerichts in Sachen B. vom 30. Januar 2009, 8C_634/2008, Erw. 4.3).</w:t>
      </w:r>
    </w:p>
    <w:p>
      <w:r>
        <w:t>Â Â Â Â Â Â Â Â  Auch bezÃ¼glich eines Anspruchs auf eine hÃ¶here IntegritÃ¤tsentschÃ¤digung ist zu prÃ¼fen, ob sich seit deren Zusprechung mit VerfÃ¼gung vom 2. Dezember 1994 auf der rechten Seite eine erhebliche Ãnderung eingestellt hat und ob linksseitig neue leistungsbegrÃ¼ndende Unfallfolgen vorliegen (vgl. Urteil des EidgenÃ¶ssischen Versicherungsgerichts in Sachen I. vom 13. Dezember 2002, U 148/02, Erw. 3.4). Bei der Bemessung der IntegritÃ¤tsentschÃ¤digung mit VerfÃ¼gung vom 2. Dezember 1994 wurden im Ergebnis nur die Dekompensation der vorbestehenden Einengung des Nervus medianus und die Irritation des Nervus ulnaris als Unfallfolgen berÃ¼cksichtigt (vgl. Urk. 10/II/79, 10/II/84; vgl. Art. 36 Abs. 2 UVG).</w:t>
      </w:r>
    </w:p>
    <w:p>
      <w:r>
        <w:rPr>
          <w:b/>
        </w:rPr>
        <w:t>E. 3</w:t>
      </w:r>
    </w:p>
    <w:p>
      <w:r>
        <w:t>3.1Â Â Â Â  Im Vorfeld der erstmaligen Leistungszusprechung diagnostizierte Dr. med. K.___, Facharzt fÃ¼r Chirurgie, speziell Handchirurgie, von der E.___ im Bericht vom 26. Januar 1994 ein Schmerzsyndrom der rechten Hand mit Einbezug von Oberarm, Schulter und des Nackenbereichs nach Traumatisierung einer inveterierten perilunÃ¤ren Luxation, ein residuelles Kompressions- und Irritationssyndrom des Nervus medianus nach operativer ErÃ¶ffnung des Carpaltunnels, einen Verdacht auf konversionsneurotische Entwicklung mit Therapieresistenz, eine Teilversteifung des rechten Schultergelenks und ein Kompressions- und Irritationssyndrom des Nervus ulnaris im Sulcusbereich (Urk. 10/II/50 Handchirurgisches Konsilium S. 2). Durch das Schmerzsyndrom seien die rechte Hand und der rechte Arm praktisch funktionslos geworden (Urk. 10/II/50 S. 2). Zumutbar seien alle TÃ¤tigkeiten, die einhÃ¤ndig durchgefÃ¼hrt werden kÃ¶nnten. Die rechte Hand kÃ¶nne in beschrÃ¤nktem Mass als StÃ¼tze und Gegenhalt eingesetzt werden (Urk. 10/II/50 S. 2 und Handchirurgisches Konsilium S. 2). Nach den Angaben von Kreisarzt Dr. med. D.___ vom 3. MÃ¤rz 1994 brauchte es bei der vorbestandenen massiven Deformierung des Handgelenks mit wahrscheinlicher Einengung des Carpalkanals wenig, um den Nervus medianus zu schÃ¤digen. In der Zwischenzeit sei es durch die schmerzbedingte Ruhigstellung auch zu einer BewegungseinschrÃ¤nkung in der Schulter gekommen, welche trotz der Behandlung in der E.___ nicht gebessert habe. Es bleibe ein praktisch funktionsloser rechter Arm (Urk. 10/II/51). Auch nach den Angaben der L.___ im Bericht vom 16. August 1994 "musste der rechte Arm weitgehend und endgÃ¼ltig abgeschrieben werden". Aus psychiatrischer Sicht bestand wohl der Verdacht auf eine Konversionssymptomatik, anderseits liessen aber die anatomischen Deformationen und die objektivierten neurologischen StÃ¶rungen echte und erhebliche Funktionseinbussen erkennen. Nur eine Arbeit, die linksseitig bewÃ¤ltigt werden kÃ¶nne, stehe aktuell zur Diskussion (Urk. 10/II/77 S. 7).</w:t>
      </w:r>
    </w:p>
    <w:p>
      <w:r>
        <w:t>Â Â Â Â Â Â Â Â  Nach den spÃ¤teren Angaben von Kreisarzt Dr. D.___ vom 10. Oktober 1994 wurde die massive Deformation des Bewegungsapparates durch den Unfall vom 14. August 1991 nicht verÃ¤ndert. Das verbleibende Irritations- und Kompressionssyndrom des Nervus medianus erklÃ¤re weder die vÃ¶llige Funktionslosigkeit der rechten Hand, das auffallende Zittern noch den vollstÃ¤ndigen Kraftverlust (Urk. 10/II/78 S. 2). Der Versicherte amputiere den Arm psychisch. Allein aus den Verletzungsfolgen wÃ¤re dem Versicherten mit der geschwÃ¤chten Hand eine Montagearbeit zeitlich unbeschrÃ¤nkt zumutbar, wobei der Krafteinsatz links erfolgen mÃ¼sste und nicht rechts (Angaben vom 21. November 1994, Urk. 10/II/82; vgl. auch Urk. 10/II/79).</w:t>
      </w:r>
    </w:p>
    <w:p>
      <w:r>
        <w:t>Â Â Â Â Â Â Â Â  Das EidgenÃ¶ssische Versicherungsgericht stellte bei der ÃberprÃ¼fung der InvaliditÃ¤tsbemessung auf die Ã¤rztlichen Zumutbarkeitsbeurteilungen der E.___ vom 4. Februar 1994, von Kreisarzt Dr. D.___ vom 3. MÃ¤rz 1994 und den Schlussbericht von L.___ vom 16. August 1994 ab (Urk. 10/II/97 Erw. 3).</w:t>
      </w:r>
    </w:p>
    <w:p>
      <w:r>
        <w:t>Dr. J.___ berichtete am 9. Januar 2002 von einem grundsÃ¤tzlich unverÃ¤nderten Befund. Es bestehe eine ausgeprÃ¤gte Muskelatrophie (Urk. 10/II/103).</w:t>
      </w:r>
    </w:p>
    <w:p>
      <w:r>
        <w:t>3.2Â Â Â Â  GemÃ¤ss den Angaben von Dr. med. M.___ des H.___ vom 16. Dezember 2004 bestanden die im Jahr 1991 und spÃ¤ter beschriebenen EinschrÃ¤nkungen an der rechten Hand und am rechten Arm weiterhin. Durch den Treppensturz hÃ¤tten sich die Schmerzen verstÃ¤rkt, die GefÃ¼hllosigkeit und das Zittern der rechten Hand hÃ¤tten zugenommen (Urk. 10/I/5 S. 1). Die rechte Hand werde wahrscheinlich kaum oder nicht benutzt. Die Haut wirke dystroph, die Muskeln seien insgesamt verschmÃ¤chtigt. Der Versicherte fÃ¼hle sich nicht in der Lage, mit der rechten Hand zu greifen, die Faust zu schliessen und gezielte Streck-, Supinations- oder Pronationsbewegungen durchzufÃ¼hren (Urk. 10/I/5 S. 2). Auch links bestÃ¼nden nun GefÃ¼hlsstÃ¶rungen (Urk. 10/I/5 S. 1 f.). BezÃ¼glich der neurogenen SchÃ¤den im Zusammenhang mit schwersten degenerativen VerÃ¤nderungen des linken Ellenbogens sei eine zusÃ¤tzliche Beurteilung einzuholen (Urk. 10/I/5 S. 3). GemÃ¤ss den Angaben von Dr. M.___ vom 1. Februar 2005 riet der hinsichtlich einer chirurgischen InterventionsbedÃ¼rftigkeit im Bereich des linken Ellenbogens konsultierte Prof. Dr. med. N.___ unter BerÃ¼cksichtigung der Vorgeschichte mit dem Verdacht eines CRPS in ungewÃ¶hnlich ausgeprÃ¤gter Form (DD: Konversionsneurose) von der Operation ab. Die Beschwerden seien linksseitig unscharf. Der Befund lasse zwar eine umschriebene kubitale Problematik annehmen, darÃ¼ber hinaus bestÃ¼nden jedoch auch andere neurologische StÃ¶rungen, die Ã¼ber ein kubitales Kompressionssyndrom hinausgingen (Urk. 10/II/12).</w:t>
      </w:r>
    </w:p>
    <w:p>
      <w:r>
        <w:t>Die Ãrzte der O.___ des H.___ diagnostizierten im Bericht vom 14. Februar 2005 traumatisch bedingte NervenlÃ¤sionen rechts und einen Verdacht auf ein leichtgradiges Reizsyndrom des Nervus ulnaris links, wahrscheinlich im Sulcus ulnaris und ohne klinisch objektivierbare AusfÃ¤lle (Urk. 10/I/9). Die elektrodiagnostische Untersuchung vom 3. MÃ¤rz 2005 ergab ein beidseitiges Carpaltunnelsyndrom (rechts mÃ¤ssig, links leicht) und ein beidseitiges Sulcus ulnaris Syndrom (rechts leicht, links mÃ¤ssig; Urk. 10/I/10). Kreisarzt Dr. med. G.___ bejahte am 1. November 2005, dass es zu einer richtunggebenden Verschlimmerung des teils unfallbedingten und teils unfallfremden Vorzustandes an der rechten Hand beziehungsweise dem linken Ellenbogen gekommen sei (Urk. 10/I/15).</w:t>
      </w:r>
    </w:p>
    <w:p>
      <w:r>
        <w:t>Nach den Angaben der E.___ vom 24. Januar 2006 findet sich neben der schweren SchÃ¤digung aus dem Jahr 1996 (richtig: 1976) im Bereich des rechten Handgelenks eine leichte Arthrose des distalen Radioulnargelenks. Die osteoartikulÃ¤re Handgelenksproblematik, ergÃ¤nzt durch das Carpaltunnelsyndrom, bedeuteten zwar eine schwere Funktionseinbusse fÃ¼r die rechte Hand. Dass der Versicherte aber selbst mit in Manschette oder Schiene ruhiggestelltem Handgelenk mit der rechten Hand nichts machen kÃ¶nne, sei durch die organischen Befunde nicht erklÃ¤rbar. Diese Funktionslosigkeit und der Tremor seien im Rahmen einer Symptomausweitung und der psychosomatischerseits beschriebenen konversionsneurotischen Anteile zu sehen. An der linken oberen ExtremitÃ¤t bestehe eine ausgeprÃ¤gte Ellenbogenarthrose, welche schon auf RÃ¶ntgenbildern kurze Zeit nach diesem Sturz und unverÃ¤ndert auf den aktuellen Bildern zu sehen sei. Neurologischerseits seien am linken Arm ein mÃ¤ssiges Sulcus ulnaris Syndrom und ein leichtes Carpaltunnelsyndrom verifiziert worden (Urk. 10/I/20 S. 4). Die letzte ausgeÃ¼bte TÃ¤tigkeit als Lagerist in einer Schraubenfirma wÃ¤re ganztags zumutbar. Auch andere berufliche TÃ¤tigkeiten seien ganztags ausÃ¼bbar. Die rechte Hand sei dabei nur als Zudienhand einsetzbar und die Handgelenksmanschette mÃ¼sse getragen werden kÃ¶nnen. Beim linken Arm - diese EinschrÃ¤nkungen seien unfallfremd - kÃ¶nnten keine repetitiven Drehbewegungen des Unterarms und keine repetitiven Ellenbogenbewegungen durchgefÃ¼hrt werden (Urk. 10/I/20 S. 2). Dr. J.___ sodann gab am 7. August 2006 an, seit der Beurteilung durch die E.___ vom 24. Januar 2006 seien in der gesamten medizinischen Situation inklusive ArbeitsfÃ¤higkeit keine neuen medizinischen Aspekte aufgetreten. Die dort getroffenen Entscheide betreffend ArbeitsfÃ¤higkeit seien unverÃ¤ndert gÃ¼ltig (Urk. 18/52/1).</w:t>
      </w:r>
    </w:p>
    <w:p>
      <w:r>
        <w:t>GemÃ¤ss der neurologischen Beurteilung des I.___ vom 9. Februar 2009 gestaltete sich die KraftprÃ¼fung der rechten oberen ExtremitÃ¤t als schwierig und dies bei zusÃ¤tzlicher schmerzbedingter Minderinnervation. Rechts seien die Fingerstrecker, die Fingerbeuger sowie die Fingerspreizer nicht sicher innerviert worden. Im Bereich der linken oberen ExtremitÃ¤t hÃ¤tten keine Paresen nachgewiesen werden kÃ¶nnen. Bei der SensibilitÃ¤tsprÃ¼fung sei eine verminderte BerÃ¼hrungs- und Schmerzempfindung rechtsbetont in der Hand und im Vorderarmbereich bis zum Ellenbogen angegeben worden. Rechts sei die Vibrationsempfindung im Bereich des Zeigefingers aufgehoben. GemÃ¤ss den Unterlagen sei bekannt, dass ein Status nach Medianus- und Ulnarisneuropathie rechts vorliege. Die aktuelle AusprÃ¤gung der Paresen sowie der SensibilitÃ¤tsstÃ¶rung kÃ¶nne jedoch nicht allein durch die LÃ¤sion dieser Nerven erklÃ¤rt werden. Die Minderinnervation der Muskeln dÃ¼rfte zum Teil schmerzbedingt sein, weiter sei von einer funktionellen Ãberlagerung auszugehen. Im Bereich beider Sulcus ulnaris finde sich ein Tinelzeichen; dies sei vereinbar mit einem Sulcus ulnaris Reizsyndrom. Sodann wurden bei den Untersuchungen vorwiegend tendomyogen bedingte Nacken-/Schulter-Armschmerzen beidseits sowie ein Lumbovertebralsyndrom mit rechtsseitiger Lumboischialgie diagnostiziert, Diagnosen, die sich ebenfalls auf die ArbeitsfÃ¤higkeit auswirkten (Urk. 18/69/15-16). Die EinschÃ¤tzung der ArbeitsfÃ¤higkeit durch die E.___ entspreche etwa der aktuellen EinschÃ¤tzung. Prozentual wirkten sich die EinschrÃ¤nkungen mit nun zusÃ¤tzlichen Beschwerden im RÃ¼cken- und Nackenbereich auch quantitativ mit 40 % auf die ArbeitsfÃ¤higkeit aus (Urk. 18/69/18).</w:t>
      </w:r>
    </w:p>
    <w:p>
      <w:r>
        <w:rPr>
          <w:b/>
        </w:rPr>
        <w:t>E. 4</w:t>
      </w:r>
    </w:p>
    <w:p>
      <w:r>
        <w:t>4.1Â Â Â Â  Nach den Angaben im Bericht der E.___ vom 24. Januar 2006 fand sich beim rechten, schwerst geschÃ¤digten Handgelenk neu auch eine leichte Arthrose im Radioulnargelenk (Urk. 10/I/20 S. 3). Das mÃ¤ssige Carpaltunnelsyndrom und das leichte Sulcus ulnaris Syndrom bestanden demgegenÃ¼ber bereits bei der ursprÃ¼nglichen Rentenfestsetzung (vgl. Urk. 10/II/41). Dies gilt auch fÃ¼r die Muskelatrophie im Bereich des Vorderarms und der Hand (Urk. 10/II/50 S. 4, 10/II/78 S. 2, 10/II/103, 10/I/5 S. 2, 10/I/20 S. 8). Bereits bei der ursprÃ¼nglichen Rentenfestsetzung lag ein Zustandsbild mit somatisch objektivierbaren Anteilen sowie mit einem Verdacht auf eine KonversionsstÃ¶rung oder eine Symptomausweitung vor (Urk. 10/II/50 S. 2 und Psychosomatisches Konsilium S. 2 sowie Handchirurgisches Konsilium S. 1 f.; Urk. 10/II/77 S. 7, 10/II/82; vgl. auch Bericht des Psychiaters Dr. med. P.___, Urk. 18/32/4). Auch insoweit ist keine VerÃ¤nderung ersichtlich; die E.___ schloss nach dem Aufenthalt vom 23. November bis 21. Dezember 2005 und den vorgenommenen, insbesondere auch rÃ¶ntgenologischen AbklÃ¤rungen, wobei etwa keine InaktivitÃ¤tsosteoporose feststellbar war, wie sie im chronischen Stadium eines CRPS auftreten wÃ¼rde (vgl. Urk. 10/I/20 S. 3; Psychrembel, Klinisches WÃ¶rterbuch, 259. Auflage, Berlin 2002, S. 1421 Reflexdystrophie, sympathische; vgl. auch de.wikipedia.org, komplexes regionales Schmerzsyndrom), wiederum auf ein schwierig einzuordnendes, komplexes Zustandsbild im Grenzbereich zwischen neurogenen Beschwerden, einem maladaptiven Ãberzeugungs- und BewÃ¤ltigungsmuster im Sinne einer Symptomausweitung sowie bei konversionsartigen Anteilen bei psychosozialer Belastung (Urk. 10/I/20 S. 1).</w:t>
      </w:r>
    </w:p>
    <w:p>
      <w:r>
        <w:t>Â Â Â Â Â Â Â Â  Selbst wenn im Zeitpunkt des Einspracheentscheides vom 3. Dezember 2007 mit der Arthrose im Radioulnargelenk ein zusÃ¤tzlicher Befund vorlag, so ist damit nicht von einer rentenerheblichen VerÃ¤nderung der Situation auszugehen. Bereits bei der erstmaligen Rentenfestsetzung wurde wegen des therapieresistenten Arm-Schultersyndroms von der praktischen Funktionslosigkeit der rechten Hand und des rechten Arms ausgegangen, wobei die rechte Hand nur noch in beschrÃ¤nktem Mass als StÃ¼tze und Gegenhalt eingesetzt werden kÃ¶nne (Urk. 10/II/97 Erw. 3). Inwiefern sich diese EinschrÃ¤nkung noch einmal verschÃ¤rft haben soll, wird auch vom BeschwerdefÃ¼hrer nicht geltend gemacht. Die Zumutbarkeitsbeurteilung der Rehaklink Bellikon vom 24. Januar 2006 ist denn auch im Wesentlichen identisch mit der frÃ¼heren vom 4. Februar 1994 (Urk. 10/I/20 S. 2, 10/II/50 Handchirurgisches Konsilium S. 2). Dieser Zumutbarkeitsbeurteilung schlossen sich zudem auch Dr. J.___ (Urk. 18/52/1) sowie grundsÃ¤tzlich - was die rechtsseitige Problematik betrifft - die Ãrzte des I.___ an (Urk. 18/69/18).</w:t>
      </w:r>
    </w:p>
    <w:p>
      <w:r>
        <w:t>Â Â Â Â Â Â Â Â  Bis zum Zeitpunkt des Einspracheentscheides vom 3. Dezember 2007 hatte sich am rechten Arm und an der rechten Hand somit keine erhebliche Verschlimmerung eingestellt, die Anlass fÃ¼r die Revision der laufenden Invalidenrente bilden kÃ¶nnte. Damit kann insoweit auch offenbleiben, ob fÃ¼r die nach dem Unfall vom 14. August 1991 entwickelte leichte Arthrose eine Leistungspflicht der Beschwerdegegnerin bestÃ¼nde (vgl. auch Urteil des Bundesgerichts in Sachen J. vom 6. November 2001, U 63/01, Erw. 2a).</w:t>
      </w:r>
    </w:p>
    <w:p>
      <w:r>
        <w:t>4.2Â Â Â Â Â Â Â Â  Linksseitig lagen im Zeitpunkt der Leistungseinstellung am 31. Mai 2005 die rÃ¶ntgenologisch nachgewiesene Arthrose und Deformierung des Ellenbogens sowie das elektrodiagnostisch nachgewiesene mÃ¤ssige Sulcus ulnaris Syndrom und das leichte Carpaltunnelsyndrom vor (Urk. 10/I/20 S. 4). WÃ¤hrend Kreisarzt Dr. G.___ ohne nÃ¤here BegrÃ¼ndung von einer richtunggebenden Verschlimmerung des Vorzustandes am linken Ellenbogen durch das Ereignis vom 24. September 2004 ausging (Urk. 10/I/15), hielten die Ãrzte der E.___ einzig unter Hinweis auf die vorbestandene Arthrose fest, die EinschrÃ¤nkungen am linken Arm seien unfallfremd (Urk. 10/I/20 S. 2 und 4). Die von der Beschwerdegegnerin im Beschwerdeverfahren eingereichte Stellungnahme von Dr. F.___ vom 27. Februar 2008 Ã¤ussert sich zwar dazu, ob es am linken Ellenbogen zu einer rÃ¶ntgenologisch nachweisbaren frischen strukturellen Verletzung oder im Verlauf zu einer strukturell nachweisbaren Verschlechterung gekommen war (Urk. 9 S. 3). Jedoch fehlt es an einer ausdrÃ¼cklichen Ã¤rztlichen Beurteilung, ob das Sulcus ulnaris Syndrom und das Carpaltunnelsyndrom durch den Unfall vom 24. September 2004 (mit)verursacht wurden. Beim ersten Unfall vom 14. August 1991 war es nach der EinschÃ¤tzung von Kreisarzt Dr. D.___ gerade wegen des Vorzustands mit Einengung des Carpalkanals zu einer SchÃ¤digung der rechtsseitigen Nervus medianus und wahrscheinlich des Nervus ulnaris gekommen (Urk. 10/II/51 S. 1, 10/II/78 S. 2, 10/II/79). Es ist damit zumindest nicht ausgeschlossen, dass das Anschlagen des linken Ellenbogens wegen des Vorzustands mit Arthrose und Deformierung zu den erwÃ¤hnten NervenbeeintrÃ¤chtigungen gefÃ¼hrt haben kÃ¶nnte. Es trifft denn auch nicht zu, was Dr. F.___ im Bericht vom 27. Februar 2008 ebenfalls festhielt, dass am rechten Handgelenk keine richtunggebende Verschlimmerung festgestellt worden sei und die SUVA ihre Leistungen eingestellt habe (vgl. Urk. 9 S. 2 unten und S. 3 oben). Vielmehr ist die Beschwerdegegnerin bezÃ¼glich des verbliebenen Irritations- und Kompressionssyndroms des Nervus medianus und wahrscheinlich des Nervus ulnaris vom Bestehen von Unfallfolgen ausgegangen (vgl. Urk. 10/II/78 S. 2, 10/II/79).</w:t>
      </w:r>
    </w:p>
    <w:p>
      <w:r>
        <w:t>Â Â Â Â Â Â Â Â  Da somit die vorhandenen Ã¤rztlichen KausalitÃ¤tsbeurteilungen unvollstÃ¤ndig oder nicht nachvollziehbar begrÃ¼ndet sind, wird die SUVA zur Frage, ob im Bereich des linken Ellenbogens und der linken Hand im Zeitpunkt der Leistungseinstellung am 31. Mai 2006 (noch) Folgen des Unfalles vom 24. September 2004 vorlagen, eine externe, neurologische/orthopÃ¤dische Beurteilung einzuholen haben. Diese Beurteilung wird sich im Hinblick auf eine fÃ¼r allfÃ¤llige Folgen des Ereignisses vom 24. September 2004 zuzusprechende IntegritÃ¤tsentschÃ¤digung auch ergÃ¤nzend zur Frage zu Ã¤ussern haben, ob im Bereich der oberen rechten ExtremitÃ¤t Folgen des zweiten Unfalles vom 24. September 2004 bestehen.</w:t>
      </w:r>
    </w:p>
    <w:p>
      <w:r>
        <w:t>Â Â Â Â Â Â Â Â  Die Sache ist damit an die Beschwerdegegnerin zurÃ¼ckzuweisen, damit sie nach Vornahme der ergÃ¤nzenden AbklÃ¤rung Ã¼ber den Anspruch auf eine hÃ¶here Invalidenrente und eine hÃ¶here IntegritÃ¤tsentschÃ¤digung neu entscheide.</w:t>
      </w:r>
    </w:p>
    <w:p>
      <w:r>
        <w:t>5.Â Â Â Â Â Â Â Â  AusgangsgemÃ¤ss steht dem vertretenen BeschwerdefÃ¼hrer eine ProzessentschÃ¤digung zu, welche auf Fr. 3'800.-- (inklusive Barauslagen und Mehrwertsteuer) festzusetzen ist.</w:t>
      </w:r>
    </w:p>
    <w:p>
      <w:r>
        <w:t>Das Gericht erkennt:</w:t>
      </w:r>
    </w:p>
    <w:p>
      <w:r>
        <w:t>1.Â Â Â Â Â Â Â Â  Die Beschwerde wird in dem Sinne gutgeheissen, dass der angefochtene Einspracheentscheid vom 3. Dezember 2007 aufgehoben und die Sache an die Schweizerische Unfallversicherungsanstalt (SUVA) zurÃ¼ckgewiesen wird, damit diese, nach erfolgter AbklÃ¤rung im Sinne der ErwÃ¤gungen, neu Ã¼ber den Anspruch auf eine hÃ¶here Invalidenrente und IntegritÃ¤tsentschÃ¤digung verfÃ¼ge.</w:t>
      </w:r>
    </w:p>
    <w:p>
      <w:r>
        <w:t>2.Â Â Â Â Â Â Â Â  Die Beschwerdegegnerin wird verpflichtet, dem BeschwerdefÃ¼hrer eine ProzessentschÃ¤digung von Fr. 3'800.-- (inkl. Barauslagen und MWSt) zu bezahlen.</w:t>
      </w:r>
    </w:p>
    <w:p>
      <w:r>
        <w:t>3.Â Â Â Â Â Â Â Â Â Â  Zustellung gegen Empfangsschein an:</w:t>
      </w:r>
    </w:p>
    <w:p>
      <w:r>
        <w:t>- Rechtsanwalt Dr. JÃ¼rg Baur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