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UV.2007.00529 vom 30. September 2009</w:t>
      </w:r>
    </w:p>
    <w:p>
      <w:r>
        <w:t>ZH Sozialversicherungsgericht, 2009-09-30, DE</w:t>
      </w:r>
    </w:p>
    <w:p>
      <w:r>
        <w:rPr>
          <w:b/>
        </w:rPr>
        <w:t xml:space="preserve">Quelle: </w:t>
      </w:r>
      <w:r>
        <w:t>https://mcp.opencaselaw.ch/entscheid/zh_sozialversicherungsgericht_UV.2007.00529</w:t>
      </w:r>
    </w:p>
    <w:p>
      <w:r>
        <w:t>FR: ZH_SOZIALVERSICHERUNGSGERICHT UV.2007.00529 du 30 septembre 2009</w:t>
      </w:r>
    </w:p>
    <w:p>
      <w:r>
        <w:t>IT: ZH_SOZIALVERSICHERUNGSGERICHT UV.2007.00529 del 30 settembre 2009</w:t>
      </w:r>
    </w:p>
    <w:p>
      <w:pPr>
        <w:pStyle w:val="Heading2"/>
      </w:pPr>
      <w:r>
        <w:t>Erwägungen</w:t>
      </w:r>
    </w:p>
    <w:p>
      <w:r>
        <w:rPr>
          <w:b/>
        </w:rPr>
        <w:t>E. 2</w:t>
      </w:r>
    </w:p>
    <w:p>
      <w:r>
        <w:t>2.1Â Â Â Â  Streitig und zu prÃ¼fen ist, ob fÃ¼r die Zeit ab 1. November 2006 ein zu ArbeitsunfÃ¤higkeit fÃ¼hrender Gesundheitsschaden auszumachen ist, der in natÃ¼rlich und adÃ¤quat kausaler Weise auf den versicherten Unfall vom 12. Oktober 2006 zurÃ¼ckzufÃ¼hren ist.</w:t>
      </w:r>
    </w:p>
    <w:p>
      <w:r>
        <w:t>2.2Â Â Â Â  Die Hotela hat die Frage nach einem natÃ¼rlichen Kausalzusammenhang zwischen den Ã¼ber den 31. Oktober 2006 hinaus noch geklagten Beschwerden und dem Unfall vom 12. Oktober 2006 verneint (Urk. 2 S. 4 oben) beziehungsweise offen gelassen (Urk. 8). Ferner hat sie mit Blick auf die psychische Problematik unter Anwendung der mit BGE 115 V 133 begrÃ¼ndeten Praxis einen adÃ¤quaten Kausalzusammenhang zwischen der psychischen Symptomatik und dem versicherten Ereignis vom 12. Oktober 2006 verneint.</w:t>
      </w:r>
    </w:p>
    <w:p>
      <w:r>
        <w:t>2.3Â Â Â Â  DemgegenÃ¼ber liess die BeschwerdefÃ¼hrerin im Wesentlichen vorbringen, sie habe beim Unfall eine Commotio cerebri und eine HWS-Prellung erlitten. Seither leide sie an Schwindel, Kopfschmerzen, SchlafstÃ¶rungen und einer Depression. Die Ã¤rztlichen Behandlungen dauerten noch an. Von der Beschwerdegegnerin sei insbesondere ungenÃ¼gend abgeklÃ¤rt worden, ob die psychischen Beschwerden, die persistierenden Kopfschmerzen und der Tinnitus links Folgen des erlittenen Unfalls seien (Urk. 1 S. 2).</w:t>
      </w:r>
    </w:p>
    <w:p>
      <w:r>
        <w:rPr>
          <w:b/>
        </w:rPr>
        <w:t>E. 3</w:t>
      </w:r>
    </w:p>
    <w:p>
      <w:r>
        <w:t>3.1Â Â Â Â  Der von der Beschwerdegegnerin bereits per Ende Oktober 2006 verfÃ¼gte Leistungseinstellung hÃ¤lt in zeitlicher Hinsicht einer nÃ¤heren ÃberprÃ¼fung nicht stand. Wohl hatte der erstbehandelnde Arzt Dr. C.___ die Behandlung auf diesen Zeitpunkt abgeschlossen (Urk. 10/3). Die daraufhin am 17. November 2006 konsultierte Dr. D.___ verordnete indesÂ  erneut medikamentÃ¶se und physikalische Therapie (Urk. 10/10). Auch Dr. E.___ hielt eine intensive analgetische Behandlung und die Fortsetzung der Physiotherapie fÃ¼r notwendig (Urk. 10/7). Im Januar 2007 verordneten die Ãrzte der Klinik G.___ noch muskelrelaxierende Medikamente sowie eine aktive muskulÃ¤re Stabilisierung. Gleichzeitig empfahlen sie die Aufdosierung des bereits verabreichten Antidepressivums Tryptizol und eine stationÃ¤re Rehabilitation mit interdisziplinÃ¤rer Beurteilung und ebensolchem, die psychosozialen und psychosomatischen Aspekte berÃ¼cksichtigenden Therapieansatz (Urk. 10/11 S. 2). SpÃ¤testens bei Eintritt der BeschwerdefÃ¼hrerin in die psychiatrische Klinik H.___ am 14. Februar 2007 scheint dann aber die Behandlung somatischer Unfallfolgen nicht mehr zur Diskussion gestanden zu sein. Denn wÃ¤hrend dieses Spitalaufenthaltes beschrÃ¤nkte sich die Behandlung auf Arbeitstherapie und die Verabreichung der teilweise auch als Schmerzmittel verwendeten Antidepressiva Surmontil und Cymbalta (Urk. 10/11).</w:t>
      </w:r>
    </w:p>
    <w:p>
      <w:r>
        <w:t>Â Â Â Â Â Â Â Â  Auch wenn die Ãrzte nach der Wiederaufnahme der Behandlung am 17. November 2006 psychische AuffÃ¤lligkeiten wahrnahmen und Antidepressiva einsetzten, so kann doch nicht verkannt werden, dass vor dem Aufenthalt in der psychiatrischen Klinik H.___ weiterhin Behandlungsversuche mit physikalischer Therapie und muskelrelaxierenden Medikamenten unternommen worden waren. Angesichts des nur kurze Zeit zurÃ¼ckliegenden Unfallereignisses hatte von diesen durchaus noch eine namhafte Besserung der somatischen Beschwerden erwartet werden kÃ¶nnen. Die Einstellung der Taggeld- und Heilbehandlungsleistungen hat daher nicht per Ende Oktober 2006, sondern erst per 14. Februar 2007 zu erfolgen.</w:t>
      </w:r>
    </w:p>
    <w:p>
      <w:r>
        <w:t>3.2Â Â Â Â  Im Hinblick auf die sich ab diesem Zeitpunkt stellende Frage nach Dauerleistungen ist vorab die Frage der AdÃ¤quanz allenfalls noch vorhanden gewesener Unfallfolgen zu prÃ¼fen. Denn bereits unmittelbar nach dem Unfall waren organisch objektiv ausgewiesene Unfallverletzungen nicht feststellbar. Eine Computertomographie der HalswirbelsÃ¤ule (HWS) ergab keine Hinweise fÃ¼r eine frische traumatische ossÃ¤re LÃ¤sion (Urk. 10/5). Die Ãrzte der Klinik G.___ hielten fest, dass das klinische Bild primÃ¤r einem myofaszialen Schmerzsyndrom mit Verdacht auf zusÃ¤tzliche psychosomatische Ãberlagerung im Sinne einer Trauma- und SchmerzverarbeitungsstÃ¶rung entspreche. Hinweise fÃ¼r eine morphologische Pathologie sowie ein neurologisches Reiz- oder Ausfallsyndrom ergÃ¤ben sich aufgrund der Untersuchung und der vorliegenden Berichte nicht (Urk. 10/11 S. 2). Ein klar ausgewiesenes organisches Substrat der Beschwerden, bei welchem sich der natÃ¼rliche und der adÃ¤quate Kausalzusammenhang im praktischen Ergebnis weitgehend decken wÃ¼rden, war somit nicht ausgewiesen. Dies gilt auch mit Bezug auf das diagnostizierte zervikal- und zervikozephale Schmerzsyndrom, welches zwar als fassbare somatische, nicht aber als organische GesundheitsstÃ¶rung gilt. Klinische Befunde wie Druckdolenzen im Nacken- und Schulterbereich (vgl. Urk. 10/7 S. 2) lassen ebenso wenig auf ein klar fassbares unfallbedingtes organisches Korrelat des geklagten Beschwerdebildes schliessen (vgl. Urteile des Bundesgerichts vom 25. Juli 2007, U 328/06, Erw. 5.2 sowie vom 4. Juli 2007, U 354/06 Erw. 7.2, je mit Hinweisen). UnabhÃ¤ngig davon, ob die BeschwerdefÃ¼hrerin beim Unfall vom 12. Oktober 2006 Ã¼berhaupt ein Schleudertrauma, eine dem Schleudertrauma Ã¤hnliche Verletzung der HalswirbelsÃ¤ule oder ein SchÃ¤del-Hirn-Trauma erlitten hat (BGE 117 V 382 f. Erw. 4b, 134 V 127 Erw. 10.2 f.), kann daher auf eine AdÃ¤quanzprÃ¼fung nicht verzichtet werden. Dabei kommt den psychischen Aspekten ein besonderer Stellenwert zu. Dr. E.___ berichtete am 29. November 2006 von einer reaktiven Depression (Urk. 10/7 S. 3). Die die BeschwerdefÃ¼hrerin behandelnde Dr. D.___ verwies im Schreiben vom 13. Dezember 2006 auf eine schwere Depression, wegen der die BeschwerdefÃ¼hrerin in psychiatrischer Behandlung sei (Urk. 10/10). Die Ãrzte der psychiatrischen Klinik H.___ hielten im Bericht vom 18. April 2007 fest, dass neben einer aktuell leichtgradigen depressiven Episode klinisch eine somatoforme SchmerzstÃ¶rung und ein dissoziatives sensomotorisches Hemisyndrom links im Vordergrund stÃ¼nden (Urk. 10/14 S. 3). GestÃ¼tzt auf diese Arztberichte ist davon auszugehen, dass die psychische Problematik der BeschwerdefÃ¼hrerin schon kurz nach dem Unfall vom 12. Oktober 2006 sehr ausgeprÃ¤gt war und ein eigenstÃ¤ndiges psychisches Leiden darstellen (vgl. BGE 134 V 109 Erw. 9.5 S. 126; Urteil des Bundesgerichts vom 28. Juli 2008, 8C_28/2008, Erw. 4.2). Nach dem Gesagten ist die adÃ¤quate KausalitÃ¤t nach der Praxis zu den psychischen Unfallfolgen, mithin unter Ausschluss psychischer Aspekte, zu prÃ¼fen (BGE 115 V 133 ff.; erwÃ¤hntes Urteil 8C_28/2008, Erw. 4.4 mit Hinweisen).</w:t>
      </w:r>
    </w:p>
    <w:p>
      <w:r>
        <w:t>3.3Â Â Â Â  Aufgrund des augenfÃ¤lligen Geschehensablaufs (vgl. Urteil des Bundesgerichts vom 4. August 2008, 8C_92/2008 Erw. 8; BGE 134 V 109 Erw. 10.1 S. 126) mit den sich dabei entwickelnden KrÃ¤ften und mit Blick auf die fotografisch belegten SchÃ¤den an den Unfallautos (Urk. 9/7, 9/8/16) ist der Unfall vom 12. Oktober 2006 als mittelschweres Ereignis im Grenzbereich zu den leichten UnfÃ¤llen einzustufen. Die adÃ¤quate KausalitÃ¤t wÃ¤re daher zu bejahen, wenn die Kriterien gemÃ¤ss BGE 115 V 133 gehÃ¤uft oder auffallend gegeben wÃ¤ren oder eines der Kriterien in besonders ausgeprÃ¤gter Weise vorliegen wÃ¼rde.</w:t>
      </w:r>
    </w:p>
    <w:p>
      <w:r>
        <w:t>3.4Â Â Â Â  Der Unfall vom 12. Oktober 2006 hat sich - objektiv betrachtet - weder unter besonders dramatischen BegleitumstÃ¤nden ereignet, noch war er von besonderer EindrÃ¼cklichkeit. Auch hat die BeschwerdefÃ¼hrerin keine Verletzungen von besonderer Schwere und insbesondere keine Verletzungen erlitten, die erfahrungsgemÃ¤ss geeignet sind, psychische Fehlentwicklungen auszulÃ¶sen. Nicht erfÃ¼llt ist auch das Kriterium der fortgesetzt spezifischen, belastenden Ã¤rztlichen Behandlung beziehungsweise der ungewÃ¶hnlich langen Dauer der Ã¤rztlichen Behandlung (nach bisheriger Rechtsprechung). Die Behandlung beschrÃ¤nkte sich im Wesentlichen auf die Verabreichung von Medikamenten und auf Physiotherapie (Urk. 10/3, 10/12), die jedoch zu keiner wesentlichen Besserung der Beschwerden fÃ¼hrte (Urk. 10/11 S. 1). Wird zudem berÃ¼cksichtigt, dass bereits sehr bald Hinweise auf eine psychische Ãberlagerung (Urk. 10/7 S. 3, 10/10) bestanden haben und die BehandlungsbedÃ¼rftigkeit zunehmend psychisch bedingt war, was bei der AdÃ¤quanzbeurteilung unberÃ¼cksichtigt zu bleiben hat, kann nicht von einer fortgesetzt spezifischen, belastenden Ã¤rztlichen Behandlung beziehungsweise von einer ungewÃ¶hnlich langen Dauer der Ã¤rztlichen Behandlung gesprochen werden. Ebenso wenig kann von einer Ã¤rztlichen Fehlbehandlung, welche die Unfallfolgen erheblich verschlimmert hat, die Rede sein. Weder traten erhebliche Komplikationen ein, noch war der Heilungsverlauf schwierig. Nicht als erfÃ¼llt gelten kann sodann das Kriterium der erheblichen ArbeitsunfÃ¤higkeit trotz ausgewiesener Anstrengungen beziehungsweise des Grades und der Dauer der physisch bedingten ArbeitsunfÃ¤higkeit (gemÃ¤ss bisheriger Rechtsprechung). Der erstbehandelnde Arzt, Dr. C.___, attestierte der BeschwerdefÃ¼hrerin von Anfang an eine volle ArbeitsfÃ¤higkeit (Urk. 10/3). Wenn in der Folge eine vollstÃ¤ndige beziehungsweise teilweise ArbeitsunfÃ¤higkeit eingetreten ist, so ist dies vorab auf die zunehmenden psychischen BeeintrÃ¤chtigungen zurÃ¼ckzufÃ¼hren. Schliesslich dÃ¼rfte auch das Kriterium der erheblichen kÃ¶rperlichen Beschwerden beziehungsweise Dauerschmerzen (gemÃ¤ss bisheriger Rechtsprechung) nicht erfÃ¼llt sein. Selbst wenn die BeschwerdefÃ¼hrerin jedoch an solchen leiden sollte, ist dieses Kriterium jedenfalls nicht in besonders ausgeprÃ¤gter Weise erfÃ¼llt. Da somit weder ein einzelnes Beurteilungskriterium in besonders ausgeprÃ¤gter Weise noch mehrere der massgebenden Beurteilungskriterien gegeben sind, ist die UnfalladÃ¤quanz der bestehenden BeeintrÃ¤chtigungen zu verneinen. Damit erÃ¼brigen sich weitere Erhebungen zur Frage der natÃ¼rlichen Unfall-KausalitÃ¤t der psychischen Beschwerden.</w:t>
      </w:r>
    </w:p>
    <w:p>
      <w:r>
        <w:t>3.5Â Â Â Â  Nach dem Gesagten hat die Hotela ihre Leistungen fÃ¼r die Folgen des Unfalls vom 12. Oktober 2006 zu Recht eingestellt. Doch ist der angefochtene Entscheid vom 6. November 2007 dahingehend abzuÃ¤ndern, dass die Leistungspflicht der Beschwerdegegnerin erst ab 14. Februar 2007 dahinfÃ¤llt. Was die BeschwerdefÃ¼hrerin vorbringen lÃ¤sst, fÃ¼hrt zu keiner anderen Beurteilung. Soweit sie in der Beschwerdeschrift Ã¼ber einen Tinnitus klagt, ist zum Einen festzuhalten, dass ein solcher in keinem der aktenkundigen Arztberichte erwÃ¤hnt wird, zum Anderen ist - abgesehen von der fraglichen UnfallkausalitÃ¤t - davon auszugehen, dass sie dadurch in der ArbeitsfÃ¤higkeit als "Zimmerfrau" nicht (zusÃ¤tzlich) eingeschrÃ¤nkt wird. Von ergÃ¤nzenden medizinischen AbklÃ¤rungen kann daher auch unter diesen Gesichtspunkten abgesehen werden, da hievon keine neuen Erkenntnisse zu erwarten sind (antizipierte BeweiswÃ¼rdigung; BGE 131 I 153 Erw. 3 S. 157).</w:t>
      </w:r>
    </w:p>
    <w:p>
      <w:r>
        <w:t>4.Â Â Â Â Â Â  Die BeschwerdefÃ¼hrerin obsiegt nur in einem geringfÃ¼gigen Ausmass. Dieses vermag einen Anspruch auf ProzessentschÃ¤digung nicht zu begrÃ¼nden.</w:t>
      </w:r>
    </w:p>
    <w:p>
      <w:r>
        <w:t>Das Gericht erkennt:</w:t>
      </w:r>
    </w:p>
    <w:p>
      <w:r>
        <w:t>1.Â Â Â Â Â Â Â Â  In teilweiser Gutheissung der Beschwerde wird der Einspracheentscheid der Beschwerdegegnerin vom 6. November 2007 dahingehend abgeÃ¤ndert, dass festgestellt wird, dass die Beschwerdegegnerin ab 14. Februar 2007 fÃ¼r die Folgen des Unfalles vom 12. Oktober 2006 nicht mehr leistungspflichtig ist. Im Ãbrigen wird die Beschwerde abgewiesen.</w:t>
      </w:r>
    </w:p>
    <w:p>
      <w:r>
        <w:t>2.Â Â Â Â Â Â Â Â  Das Verfahren ist kostenlos.</w:t>
      </w:r>
    </w:p>
    <w:p>
      <w:r>
        <w:t>3.Â Â Â Â Â Â Â Â  Der BeschwerdefÃ¼hrerin wird keine ProzessentschÃ¤digung zugesprochen.</w:t>
      </w:r>
    </w:p>
    <w:p>
      <w:r>
        <w:t>4.Â Â Â Â Â Â Â Â  Zustellung gegen Empfangsschein an:</w:t>
      </w:r>
    </w:p>
    <w:p>
      <w:r>
        <w:t>- Milosav Milovanovic</w:t>
      </w:r>
    </w:p>
    <w:p>
      <w:r>
        <w:t>- Rechtsanwalt Jean-Michel Duc</w:t>
      </w:r>
    </w:p>
    <w:p>
      <w:r>
        <w:t>- Bundesamt fÃ¼r Gesundheit</w:t>
      </w:r>
    </w:p>
    <w:p>
      <w:r>
        <w:t>- Groupe Mutuel</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