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UV.2007.00526 vom 6. Juli 2009</w:t>
      </w:r>
    </w:p>
    <w:p>
      <w:r>
        <w:t>ZH Sozialversicherungsgericht, 2009-07-06, DE</w:t>
      </w:r>
    </w:p>
    <w:p>
      <w:r>
        <w:rPr>
          <w:b/>
        </w:rPr>
        <w:t xml:space="preserve">Quelle: </w:t>
      </w:r>
      <w:r>
        <w:t>https://mcp.opencaselaw.ch/entscheid/zh_sozialversicherungsgericht_UV.2007.00526</w:t>
      </w:r>
    </w:p>
    <w:p>
      <w:r>
        <w:t>FR: ZH_SOZIALVERSICHERUNGSGERICHT UV.2007.00526 du 6 juillet 2009</w:t>
      </w:r>
    </w:p>
    <w:p>
      <w:r>
        <w:t>IT: ZH_SOZIALVERSICHERUNGSGERICHT UV.2007.00526 del 6 luglio 2009</w:t>
      </w:r>
    </w:p>
    <w:p>
      <w:pPr>
        <w:pStyle w:val="Heading2"/>
      </w:pPr>
      <w:r>
        <w:t>Erwägungen</w:t>
      </w:r>
    </w:p>
    <w:p>
      <w:r>
        <w:rPr>
          <w:b/>
        </w:rPr>
        <w:t>E. 2</w:t>
      </w:r>
    </w:p>
    <w:p>
      <w:r>
        <w:t>Â Â Â Â Â Â Â Â  Eventuell sei die Sache an die Beschwerdegegnerin zurÃ¼ckzuweisen, damit sie weitere AbklÃ¤rungen vorzunehmen und Ã¼ber die bisherigen und die kÃ¼nftigen Leistungen neu zu befinden habe.</w:t>
      </w:r>
    </w:p>
    <w:p>
      <w:r>
        <w:rPr>
          <w:b/>
        </w:rPr>
        <w:t>E. 3</w:t>
      </w:r>
    </w:p>
    <w:p>
      <w:r>
        <w:t>Â Â Â Â Â Â Â Â  Die vorliegend zu beurteilende Sache, gegen welche sich diese Beschwerde richtet, sei mit dem rubrizierten, zur Zeit sistieren Verfahren zu vereinigen.</w:t>
      </w:r>
    </w:p>
    <w:p>
      <w:r>
        <w:rPr>
          <w:b/>
        </w:rPr>
        <w:t>E. 4</w:t>
      </w:r>
    </w:p>
    <w:p>
      <w:r>
        <w:t>Â Â Â Â Â Â Â Â  Unter Kosten und EntschÃ¤digungsfolge zu Lasten der Beschwerdegegnerin."</w:t>
      </w:r>
    </w:p>
    <w:p>
      <w:r>
        <w:t>Â Â Â Â Â Â Â Â  Das Gericht legte diese Beschwerde unter der Prozess-Nummer UV.2008.00121 an.</w:t>
      </w:r>
    </w:p>
    <w:p>
      <w:r>
        <w:t>4.Â Â Â Â Â Â</w:t>
      </w:r>
    </w:p>
    <w:p>
      <w:r>
        <w:t>4.1Â Â Â Â  Mit VerfÃ¼gung vom 21. April 2008 vereinigte das Gericht die beiden Prozesse und hob gleichzeitig die am 27. Februar 2008 angeordnete Sistierung auf (Urk. 17).</w:t>
      </w:r>
    </w:p>
    <w:p>
      <w:r>
        <w:t>4.2Â Â Â Â Â Â Â Â  Nachdem die Beschwerdegegnerin in ihrer Beschwerdeantwort vom 25. August 2008 um Abweisung der Beschwerden ersucht (Urk. 21, unter Beilage ihrer Akten [Urk. 22/1-150]), der BeschwerdefÃ¼hrer in der Replik vom 6. November 2008 an seinen AntrÃ¤gen festgehalten (Urk. 27) und die Beschwerdegegnerin in ihrer Duplik vom 10. Dezember 2008 ihren Antrag auf Abweisung der Beschwerden erneuert hatte (Urk. 31), schloss das Gericht den Schriftenwechsel mit VerfÃ¼gung vom 11. Dezember 2008 (Urk. 32).</w:t>
      </w:r>
    </w:p>
    <w:p>
      <w:r>
        <w:t>5.Â Â Â Â Â Â  Auf die Vorbringen der Parteien sowie die Akten wird, soweit erforderlich, im Rahmen der nachfolgenden ErwÃ¤gungen eingegangen.</w:t>
      </w:r>
    </w:p>
    <w:p>
      <w:r>
        <w:t>Das Gericht zieht in ErwÃ¤gung:</w:t>
      </w:r>
    </w:p>
    <w:p>
      <w:r>
        <w:t>1.Â Â Â Â Â Â  Strittig ist einerseits, ob die Reduktion des Taggeldes des BeschwerdefÃ¼hrers auf 50 % per 1. Januar 2007 und die Einstellung dieser Leistung ab 1. MÃ¤rz 2007 zu Recht erfolgt sind. Andererseits ist zu prÃ¼fen, ob die Einstellung sÃ¤mtlicher Versicherungsleistungen per 1. August 2007 ohne Zusprechung einer Invalidenrente oder einer IntegritÃ¤tsentschÃ¤digung rechtmÃ¤ssig ist. Dabei stellt sich primÃ¤r die grundsÃ¤tzliche Frage, ob zwischen den vom BeschwerdefÃ¼hrer seit Mai 2006 geklagten Beschwerden mit Auswirkung auf die ArbeitsfÃ¤higkeit und dem Unfallereignis vom 8. MÃ¤rz 2002 ein natÃ¼rlicher und adÃ¤quater Kausalzusammenhang besteht.</w:t>
      </w:r>
    </w:p>
    <w:p>
      <w:r>
        <w:t>2.Â Â Â Â Â Â</w:t>
      </w:r>
    </w:p>
    <w:p>
      <w:r>
        <w:t>2.1Â Â Â Â  GemÃ¤ss Art. 6 des Bundesgesetzes Ã¼ber die Unfallversicherung (UVG) werden - soweit das Gesetz nichts anderes bestimmt - die Versicherungsleistungen bei BerufsunfÃ¤llen, NichtberufsunfÃ¤llen und Berufskrankheiten gewÃ¤hrt (Abs. 1). Die Leistungspflicht eines Unfallversicherers gemÃ¤ss UVG setzt zunÃ¤chst voraus, dass zwischen dem Unfallereignis und dem eingetretenen Schaden (Krankheit, InvaliditÃ¤t, Tod) ein natÃ¼rlicher Kausalzusammenhang besteht. FÃ¼r die Bejahung des natÃ¼rlichen Kausalzusammenhangs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Leistungspflicht des Unfallversicherers setzt im Weiteren voraus, dass zwischen dem Unfallereignis und dem eingetretenen Schaden ein adÃ¤quater Kausalzusammenhang besteht (BGE 129 V 181 Erw. 3.2, 405 Erw. 2.2, 125 V 461 Erw. 5a).</w:t>
      </w:r>
    </w:p>
    <w:p>
      <w:r>
        <w:t>2.2Â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w:t>
      </w:r>
    </w:p>
    <w:p>
      <w:r>
        <w:t>3.1Â Â Â Â  Wie der BeschwerdefÃ¼hrer zu Recht anbringt (Urk. 27 S. 4 Ziff. 5.1.5), hat die Beschwerdegegnerin, nachdem der BeschwerdefÃ¼hrer seine TÃ¤tigkeit beim Tiefbauamt der Stadt P.___ am 23. Juni 2003 wieder zu 100 % aufgenommen hatte (Urk. 22/45 und Urk. 22/56), seinen Fall weder formlos mittels eines Schreibens, noch formell mit einer entsprechenden VerfÃ¼gung abgeschlossen. Ob es sich bei den strittigen Leistungen um solche fÃ¼r den Grundfall oder fÃ¼r einen RÃ¼ckfall handelt, kann offen gelassen werden. Denn sowohl ein Grundfall als auch ein RÃ¼ckfall nach Art. 11 der Verordnung Ã¼ber die Unfallversicherung (UVV) fÃ¼hrten nur dann zu einer Leistungspflicht der Beschwerdegegnerin, wenn sowohl der natÃ¼rliche als auch der adÃ¤quate Kausalzusammenhang zwischen dem (ursprÃ¼nglichen) Unfallgeschehen und dem eingetretenen Schaden vorlÃ¤gen.</w:t>
      </w:r>
    </w:p>
    <w:p>
      <w:r>
        <w:t>3.2Â Â Â Â</w:t>
      </w:r>
    </w:p>
    <w:p>
      <w:r>
        <w:t>3.2.1Â Â  Der am Unfalltag vom BeschwerdefÃ¼hrer aufgesuchte Arzt, Dr. A.___, stellte bei eingeschrÃ¤nkter Beweglichkeit und Druckdolenz der HalswirbelsÃ¤ule (HWS), jedoch ohne radiologisch erkennbare ossÃ¤re LÃ¤sionen, die Diagnose eines HWS-Beschleunigungstraumas (Urk. 22/2).</w:t>
      </w:r>
    </w:p>
    <w:p>
      <w:r>
        <w:t>Â Â Â Â Â Â Â Â  Nach einer kreisÃ¤rztlichen Untersuchung am 7. Juni 2002, anlÃ¤sslich welcher der BeschwerdefÃ¼hrer noch Ã¼ber einen Schmerz im Nacken vor allem beim Anheben des Kopfes geklagt und Dr. Â C.___ gestÃ¼tzt auf die RÃ¶ntgenaufnahme vom 8. MÃ¤rz 2002 den Verdacht geÃ¤ussert hatte, die druckdolenten DornfortsÃ¤tze des cervicothorakalen Ãberganges kÃ¶nnten beim Auffahrunfall doch geknickt worden sein (Urk. 22/7), wurde in der Klinik Q.___ am 16. August 2002 eine MRI der HWS angefertigt, welche keine ErklÃ¤rung fÃ¼r die Schmerzpersistenz ergab (Urk. 22/13/3). Auf Zuweisung von Dr. A.___ unterzog sich der BeschwerdefÃ¼hrer am 25. September 2002 in der Rehaklinik U.___ einer ambulanten Untersuchung. Dr. med. F.___, Leitender Arzt und Spezialarzt FMH fÃ¼r Physikalische Medizin, beurteilte aufgrund einer eigenen Aufnahme die in den frÃ¼her angefertigten konventionellen RÃ¶ntgenbildern dargestellten kleinen Ossifikationen im Bereiche der unteren HWS - welche von der Lokalisation her mit dem palpablen Befund einer strangfÃ¶rmigen VerhÃ¤rtung Ã¼bereinstimmten - als Apophysenreste und nicht als Frakturfragmente. Eine Funktionsaufnahme der HWS zeigte zudem eine global schmerzhafte Minderbeweglichkeit auf allen Niveaus, am ausgeprÃ¤gtesten jedoch im Bereich der unteren HWS (Urk. 22/15/2).</w:t>
      </w:r>
    </w:p>
    <w:p>
      <w:r>
        <w:t>3.2.2Â Â Â Â Â Â Â Â  Nachdem trotz Physiotherapie keine nachhaltige Besserung der schmerzhaften HWS hatte erreicht werden kÃ¶nnen, Ã¼berwies Dr. A.___ den BeschwerdefÃ¼hrer an die Schmerzklinik R.___ (Bericht von Dr. A.___ vom 4. September [richtig: Dezember] 2002, Urk. 22/26). In dieser Klinik hielt sich der BeschwerdefÃ¼hrer stationÃ¤r vom 25. MÃ¤rz 2003 bis 15. April 2003 auf. Invasive Behandlungen (Fazetteninfiltration) brachten keine Besserung. Hingegen konnte durch eine Behandlung mit WirbelsÃ¤ulenbasisausgleich (WBA) eine fast totale LÃ¶sung der Verspannung erreicht werden. Bei Austritt aus der Schmerzklinik R.___ war der BeschwerdefÃ¼hrer weitgehend beschwerdefrei. Schwergewichtig wurde das weitere therapeutische Vorgehen, da der BeschwerdefÃ¼hrer nach einem Jahr ArbeitsunfÃ¤higkeit dekonditioniert war, auf eine rekonditionierende Physiotherapie, insbesondere des SchultergÃ¼rtels, gelegt, mit begleitend weiteren Sitzungen mit WBA (Austrittsbericht vom 22. April 2003, Urk. 22/41).</w:t>
      </w:r>
    </w:p>
    <w:p>
      <w:r>
        <w:t>3.2.3Â Â  Am 19. Juni 2003 berichtete Dr. A.___ Dr. B.___, dem Vertrauensarzt der Beamtenversicherungskasse, die erreichte Freiheit der Beweglichkeit der HWS sei erhalten geblieben, und die Belastbarkeit des Schulter-HalswirbelsÃ¤ulenbereichs habe kontinuierlich gesteigert werden kÃ¶nnen. Der auf den 2. Juni 2003 angesetzte Arbeitsversuch habe sich erfolgreich gestaltet. Der anfÃ¤nglich halbtÃ¤gliche Einsatz habe ab dem 11. Juni 2003 auf die volle Arbeitszeit ausgedehnt werden kÃ¶nnen. Ab dem 23. Juni 2003 sei der BeschwerdefÃ¼hrer wieder zu 100 % arbeitsfÃ¤hig. Der Verlauf seit dem 16. April 2003 sei sehr erfreulich, mit wahrscheinlicher Restitutio ad integrum (Urk. 22/45).</w:t>
      </w:r>
    </w:p>
    <w:p>
      <w:r>
        <w:t>Â Â Â Â Â Â Â Â  Dem Bericht der S.___AG vom 13. Juni 2003 Ã¼ber das Reha-Konzept kann unter anderem entnommen werden, dass sich der BeschwerdefÃ¼hrer seit der RÃ¼ckkehr aus der Schmerzklinik R.___ wieder in Haus und Garten betÃ¤tigen konnte. Er gehe auch wieder seinen Hobbys nach, spiele regelmÃ¤ssig Bowling und kÃ¶nne wieder seine Enkelkinder hÃ¼ten (Urk. 22/46). Aus den weiteren Monatsberichten dieser Institution (Urk. 22/48-49, Urk. 22/51-53, Urk. 22/55/1) und dem Schlussbericht vom 28. Januar 2004 (Urk. 22/56/3) geht hervor, dass der gesundheitliche Zustand des BeschwerdefÃ¼hrers seit dem Rehabilitationsaufenthalt in der Schmerzklinik R.___ stabil blieb, er an seiner alten Arbeitsstelle alle Arbeiten erledigen und sein Leben wieder ohne BeeintrÃ¤chtigungen im Kreise seiner Familie geniessen konnte. Lediglich im November 2003 habe der BeschwerdefÃ¼hrer infolge der WitterungsverhÃ¤ltnisse die Therapie wieder aufnehmen mÃ¼ssen; der Erfolg habe sich nach den WBA-Behandlungen jeweils sofort eingestellt (siehe auch Bericht von Dr. A.___ vom 5. Dezember 2003, Urk. 22/54). Das Reha-Ziel habe erreicht werden kÃ¶nnen.</w:t>
      </w:r>
    </w:p>
    <w:p>
      <w:r>
        <w:rPr>
          <w:b/>
        </w:rPr>
        <w:t>E. 4.1</w:t>
      </w:r>
    </w:p>
    <w:p>
      <w:r>
        <w:t>4.1.1Â Â  Per 30. Oktober 2004 lÃ¶ste der BeschwerdefÃ¼hrer wegen persÃ¶nlicher Probleme am Arbeitsplatz sein ArbeitsverhÃ¤ltnis mit dem Tiefbauamt der Stadt P.___ auf und bezog anschliessend Taggelder der Arbeitslosenversicherung (siehe Urk. 22/70/3 und Urk. 22/103).</w:t>
      </w:r>
    </w:p>
    <w:p>
      <w:r>
        <w:t>4.1.2Â Â  Laut Bericht vom 20. Oktober 2005 von Dr. med. G.___ der Rehaklinik U.___, wo der BeschwerdefÃ¼hrer gemÃ¤ss Schreiben von Dr. A.___ vom 1. Mai 2006 auf eigenen Wunsch (Urk. 22/69/2) am 14. und 21. September sowie am 19. Oktober 2005 untersucht worden war, brachte die WBA-Behandlung gemÃ¤ss seinen Aussagen ab April 2005 keinen Erfolg mehr, eine danach durchgefÃ¼hrte Akupunktur-Behandlung sei ebenfalls erfolglos verlaufen. Eine Funktionsaufnahme der HWS vom 21. September 2005 zeigte im Vergleich zu den Voraufnahmen vom 8. MÃ¤rz 2002 nur eine minime Zunahme der degenerativen VerÃ¤nderungen. Die ausgeprÃ¤gte Druckempfindlichkeit, Ã¼ber welche der BeschwerdefÃ¼hrer klagte, insbesondere Ã¼ber den DornfortsÃ¤tzen C5-7 sowie paramedian links davon, beurteilte Dr. G.___ als vermehrte Irritierbarkeit der Weichteile. Therapeutisch empfahl er in den schmerzarmen Intervallen konventionell physiotherapeutisch die Instruktion sowie das DurchfÃ¼hren von krÃ¤ftigenden und stabilisierenden Ãbungen der HWS-Muskulatur. Zudem wurde alternativmedizinisch ein Therapieversuch mittels Ostheopathie empfohlen. Ãber die ArbeitsfÃ¤higkeit des BeschwerdefÃ¼hrers macht Dr. G.___ keine Angaben (Urk. 22/64). Die Beschwerdegegnerin Ã¼bernahm in der Folge die Kosten von maximal neun Ostheopathie-Sitzungen (Urk. 22/65). Diese Behandlung brachte jedoch offenbar keinen Erfolg (Urk. 22/70/1), weshalb Dr. A.___ den BeschwerdefÃ¼hrer im Mai 2006 zu einer Standortbestimmung an die Klinik T.___ Ã¼berwies (Urk. 22/69).</w:t>
      </w:r>
    </w:p>
    <w:p>
      <w:r>
        <w:t>4.1.3Â Â  In seinem Ã¤rztlichen Zwischenbericht vom 14. Mai 2006 informierte Dr. A.___ die Beschwerdegegnerin Ã¼ber den Verlauf der Krankengeschichte. Der BeschwerdefÃ¼hrer verspÃ¼re jetzt einen stÃ¤ndigen Druck im Nacken, und zwar nur lokal am linken Halsansatz. Entscheidend sei offenbar die Kopfstellung. Beim Blick zu Boden oder auf den Tisch spÃ¼re er nichts. Sobald er aber horizontal oder hÃ¶her schauen mÃ¼sse oder bei Arbeiten auf und Ã¼ber KopfhÃ¶he, komme nach wenigen Minuten diese Verspannung, die sich dann hartnÃ¤ckig halten kÃ¶nne. Im jetzigen Zustand kÃ¶nnte der BeschwerdefÃ¼hrer seine angestammte schwere kÃ¶rperliche Arbeit nicht bewÃ¤ltigen, weshalb er in diesem Bereich 100 % arbeitsunfÃ¤hig sei (Urk. 22/70).</w:t>
      </w:r>
    </w:p>
    <w:p>
      <w:r>
        <w:t>Â Â Â Â Â Â Â Â  Am 3. Juni 2007 berichtete Dr. A.___ der Beschwerdegegnerin Ã¼ber den Verlauf sowie Ã¼ber das Resultat der am 18. Januar 2007 in der Klinik T.___ durchgefÃ¼hrten Szintigraphie. Die vom BeschwerdefÃ¼hrer geklagten Schmerzen beurteilte er - in Anlehnung an die Berichte der Klinik T.___ - als chronisches cervicovertebrales Syndrom. Aktuell seien die Beschwerden durch Segmentdysfunktionen im cervicothorakalen Ãbergang bei leichten degenerativen VerÃ¤nderungen begrÃ¼ndbar. Als Normvariante bestÃ¼nden in diesem Bereich verkalkte Knochenkerne Ã¼ber dem Ligamentum nuchae (Urk. 22/126/2).</w:t>
      </w:r>
    </w:p>
    <w:p>
      <w:r>
        <w:t>4.1.4Â Â  Am 16. und 29. Juni 2006 (Urk. 22/75), am 7., 12., 15. und 29. September 2006 (Urk. 22/76), 24. Oktober 2006 (Urk. 22/77), 1. November 2006 (Urk. 22/81) sowie am 29. Januar 2007 (Urk. 22/97) fanden dann in der Klinik T.___ Konsultationen und Therapien statt. In dieser Zeit wurden zwei Computertomographien (CT) sowie eine Szintigraphie erstellt. Die CT vom 21. Juni 2006 ergab eine Streckhaltung und vorwiegend ossÃ¤r bedingte Neuroforameneinengungen C5/C6 und etwas weniger ausgeprÃ¤gt C6/C7 rechtsbetont. Zudem fanden sich verkalkte Knochenkerne im Bereich des Ligamentum nuchae als Normvariante (Urk. 22/75/2). Bei der CT vom 27. Oktober 2006, welche in der Klinik Hirslanden erstellt worden war, fanden sich eine leichte Atlantodentalarthrose, eine beginnende Spondylarthrose C2/3 und C4/5 rechts, eine geringe Unkovertebralarthrose C5/6 sowie eine beginnende chondrotische VerschmÃ¤lerung der Segmente C5/6 und C6/7. Andere degenerative VerÃ¤nderungen zeigten sich nicht, Spinalkanal und Foramina waren normal, und es konnte auch keine Diskusprotrusion/Hernie visualisiert werden (Urk. 22/81/3). Bei der Szintigraphie vom 18. Januar 2007 fanden sich ausser einer diskreten s-fÃ¶rmigen Skoliose der WirbelsÃ¤ule, einer mÃ¤ssigen AC Gelenksarthrose links und einer diskreten Anreicherung im rechten Kniegelenk keine VerÃ¤nderungen. Insbesondere ergaben sich in der HWS keine Hinweise auf aktivierte arthrotische Prozesse (Urk. 22/97/1). Die Ãrzte der Klinik T.___ diagnostizierten zur Hauptsache ein chronisches cervicales Syndrom, das von einem schmerzhaften Punkt im Bereich C6 linksseitig ausgehe. Je nach Bewegung und Belastung kÃ¶nne der Schmerz entsprechend verstÃ¤rkt werden (Urk. 22/75/2). Weder die verordnete Anpassung des Physiotherapieprogramms (Urk. 75/2 und Urk. 76/1), noch manuelle Therapien (Urk. 22/76) brachten eine wesentliche Verbesserung der vom BeschwerdefÃ¼hrer geklagten Schmerzen (Urk. 22/97). Eine ArbeitsunfÃ¤higkeit fÃ¼r den angestammten Beruf wurde von den Ãrzten der Klinik T.___ lediglich fÃ¼r die Zeit vom 1. Juli 2006 bis 30. November 2006 attestiert (Urk. 22/77/2), Ã¼ber eine allfÃ¤llige EinschrÃ¤nkung der ArbeitsfÃ¤higkeit in einer anderen TÃ¤tigkeit machten sie keine Angaben.</w:t>
      </w:r>
    </w:p>
    <w:p>
      <w:r>
        <w:t>4.1.5Â Â Â Â Â Â Â Â  AnlÃ¤sslich der kreisÃ¤rztlichen Untersuchung vom 20. Dezember 2006 fand Dr. C.___ nuchal eine streng umschriebene Druckdolenz Ã¼ber dem Dornfortsatz C6. Tief in der Subcutis war eine verschiebliche, gut abgrenzbare Gewebeverdichtung von einem halben Zentimeter Durchmesser zu spÃ¼ren, der Druck darauf sei fÃ¼r den BeschwerdefÃ¼hrer ebenfalls unangenehm gewesen. Hingegen war die umgebende Nuchalmuskulatur nicht verspannt und nicht druckdolent, an der Linea nuchae fanden sich keine verdickten UrsprÃ¼nge, und auch der Dornfortsatz C2 sowie die DornfortsÃ¤tze C7 und weiter distal waren nicht druckempfindlich (Urk. 22/85/8). Bildgebend sei nochmals intensiv abgeklÃ¤rt worden, eine Ursache, der sich die Beschwerden zuordnen liessen, habe sich nicht gefunden. Dr. C.___ hielt fest, dass er heute das Beschwerdebild nicht verstehe, es sei aber identisch mit demjenigen vom 7. Juni 2002. Entsprechend komme er nicht umhin, heute von einem RÃ¼ckfall oder einer Persistenz der Befunde auszugehen, wenn er auch eine tiefergreifende ErklÃ¤rung schuldig bleiben mÃ¼sse. Beim heutigen Zustand mÃ¼sse nicht von einer vollen ArbeitsunfÃ¤higkeit ausgegangen werden. Der BeschwerdefÃ¼hrer habe heute nicht die Kondition von frÃ¼her, diese mÃ¼sste Ã¼ber Monate wieder aufgebaut werden. Arbeiten, die eine reklinierte Kopfhaltung erforderten, seien zu vermeiden, sonst kÃ¶nne der BeschwerdefÃ¼hrer ohne EinschrÃ¤nkungen eingesetzt werden. Um die Kondition wieder aufzubauen, rechtfertige sich fÃ¼r zwei Monate ein halbtÃ¤giger Einsatz, danach sei ein gÃ¤nztÃ¤giger Einsatz wieder mÃ¶glich. In therapeutischer Hinsicht riet er, die Sache mÃ¶glichst auf sich beruhen zu lassen. Zu Ã¼berlegen sei noch die DurchfÃ¼hrung einer Szintigraphie (Urk. 22/85/10.</w:t>
      </w:r>
    </w:p>
    <w:p>
      <w:r>
        <w:t>Â Â Â Â Â Â Â Â  Nachdem Dr. C.___ vom Bericht der Ãrzte der Klinik T.___ vom 20. Januar 2007, worin diese auch Ã¼ber das Resultat der Szintigraphie vom 18. Januar 2007 berichtet hatten (Urk. 22/97), vom Ã¤rztlichen Zwischenbericht von Dr. A.___ vom 3. Juni 2007 (Urk. 22/126/2-3) und von den Stellungnahmen von Dr. D.___ und Dr. E.___ zuhanden der "ZÃ¼rich" (Urk. 22/110/4-7 und Urk. 22/110/2-3) Kenntnis genommen hatte, ergÃ¤nzte er am 26. Juni 2007 seinen Bericht vom 20. Dezember 2006. Die Kritik der Dres. D.___ und E.___ an seiner Beurteilung vom 20. Dezember 2006, wonach von einem RÃ¼ckfall auszugehen sei, fand Dr. C.___ berechtigt. Spondylarthrotische VerÃ¤nderungen an der HWS seien im Jahre 2002 schon vorhanden gewesen, eine leichte Progression entspreche dem normalen Verlauf auch ohne zusÃ¤tzliche Traumatisierung. Angesichts der jahrelangen Beschwerdearmut nach 2002 kÃ¶nne nicht von einer richtungsweisenden Verschlimmerung ausgegangen werden. Da die Spondylarthrosen und auch Uncarthrosen szintigraphisch nicht aktiv seien, kÃ¶nne daraus auch keine wesentliche ArbeitsunfÃ¤higkeit abgeleitet werden. An seiner EinschÃ¤tzung der ArbeitsfÃ¤higkeit des BeschwerdefÃ¼hrers vom Dezember 2006 hielt Dr. C.___ fest. Der Entscheid, von einem RÃ¼ckfall auszugehen, sei Ã¼bereilt gewesen, es hÃ¤tte vorerst noch die Szintigraphie durchgefÃ¼hrt werden sollen (Urk. 22/129).</w:t>
      </w:r>
    </w:p>
    <w:p>
      <w:r>
        <w:rPr>
          <w:b/>
        </w:rPr>
        <w:t>E. 5</w:t>
      </w:r>
    </w:p>
    <w:p>
      <w:r>
        <w:t>5.1Â Â Â Â Â Â Â Â  Entgegen der Auffassung des BeschwerdefÃ¼hrers, es lÃ¤gen bildgebend nachweisbare VerÃ¤nderungen vor, welche auf den Unfall vom 8. MÃ¤rz 2002 zurÃ¼ckzufÃ¼hren seien, ergeben sich aufgrund der medizinischen Berichte keine organisch nachweisbaren Unfallfolgen. Die umfassenden medizinischen Untersuchungen visualisierten weder ossÃ¤re LÃ¤sionen, noch konnten neurologische AusfÃ¤lle erhoben werden. Hatte Dr. C.___ im Juni 2002 noch den Verdacht geÃ¤ussert, die DornfortsÃ¤tze des cervicothorakalen Ãberganges kÃ¶nnten beim Unfall vom 8. MÃ¤rz 2002 doch geknickt worden sein, liess sich dieser Verdacht durch die danach durchgefÃ¼hrten bildgebenden Untersuchungsverfahren in keiner Weise erhÃ¤rten. Die kleinen Ossifikationen im Bereiche der unteren HWS erwiesen sich nicht als Frakturfragmente, sondern vielmehr als Apophysenreste (siehe Erw. 3.2.1). Auch die ab Oktober 2005 erstellten Aufnahmen der HWS zeigten keine organisch nachweisbaren Unfallfolgen, bildgebend fanden sich vielmehr leichte degenerative VerÃ¤nderungen - die zudem seit MÃ¤rz 2002 lediglich minim zugenommen hatten -, jedoch keine Ursachen, welche die vom BeschwerdefÃ¼hrers geklagten Schmerzen hinreichend erklÃ¤rten (siehe Erw. 4.1.2 bis 4.1.4). Aus dem Vorliegen von Schmerzen kann denn auch nicht ohne Weiteres auf organisch (hinreichend) nachweisbare Unfallfolgen geschlossen werden. Insbesondere kÃ¶nnen VerhÃ¤rtungen und Verspannungen der Muskulatur, Druckdolenzen im Nacken, EinschrÃ¤nkungen der HWS-Beweglichkeit sowie Nackenverspannungen bei Streckhaltung der HWS fÃ¼r sich allein nicht als klar ausgewiesenes organisches Substrat der Beschwerden qualifiziert werden (Urteil des Bundesgerichts [BGer], I. sozialrechtliche Abteilung, vom 24. April 2009 in Sachen T., 8C_721/2008, Erw. 4.2 mit Hinweisen). Dasselbe gilt fÃ¼r das cervicale Schmerzsyndrom, welches zwar als fassbare somatische, nicht aber als organische GesundheitsstÃ¶rung gilt (Urteil BGer vom 27. November 2007 in Sachen M., U 554/06).</w:t>
      </w:r>
    </w:p>
    <w:p>
      <w:r>
        <w:t>Â Â Â Â Â Â Â Â  Dass Dr. C.___ in seinem Bericht vom 20. Dezember 2006 noch davon sprach, es liege entweder ein RÃ¼ckfall oder eine Persistenz der Befunde vor, und dass er nach Einsicht in weitere Arztberichte an dieser Beurteilung nicht mehr festhielt, Ã¤ndert nichts daran, dass - wie vorangehend erwÃ¤hnt - beim BeschwerdefÃ¼hrer keine organisch nachweisbaren Unfallfolgen vorliegen. Bereits im Dezember 2006 berichtete Dr. C.___, er kÃ¶nne das Beschwerdebild medizinisch nicht erklÃ¤ren, weshalb er denn auch von weiteren therapeutischen Massnahmen abriet. Lediglich zum Wiederaufbau der kÃ¶rperlichen Kondition des BeschwerdefÃ¼hrers plÃ¤dierte Dr. C.___ fÃ¼r eine zeitlich begrenzte EinschrÃ¤nkung der ArbeitsfÃ¤higkeit des BeschwerdefÃ¼hrers, klarerweise aber nicht aus objektivierbaren medizinischen GrÃ¼nden. Die Kritik der Dres. D.___ und E.___ mag dazu beigetragen haben, dass Dr. C.___ im Juni 2007 seine Beurteilung vom Dezember 2006 hinterfragte, entscheidend war sie aber nicht. Vielmehr bestÃ¤tigten (auch) das Resultat der Szintigraphie vom 18. Januar 2007 (siehe Erw. 4.1.4) und der Inhalt des Ã¤rztlichen Zwischenberichtes von Dr. A.___ vom 3. Juni 2007 (siehe Erw. 4.1.3) das Fehlen von organisch nachweisbaren Unfallfolgen. Gegenteiliges ergibt sich im Ãbrigen auch nicht aus dem Bericht des V.___ vom 31. Januar 2008 an Dr. A.___ (Urk. 22/147).</w:t>
      </w:r>
    </w:p>
    <w:p>
      <w:r>
        <w:t>5.2Â Â Â Â Â Â Â Â  Zusammenfassend kann festgehalten werden, dass beim BeschwerdefÃ¼hrer keine organisch objektiv ausgewiesenen Unfallfolgen vorliegen. Dies schliesst zwar bei einem HWS-Beschleunigungstrauma die natÃ¼rliche UnfallkausalitÃ¤t der bestehenden Beschwerden nicht aus. Anders als bei einem klaren unfallbedingten organischen Korrelat kann der adÃ¤quate Kausalzusammenhang aber nicht ohne besondere PrÃ¼fung bejaht werden. Dabei gelangt die mit BGE 117 V 359 eingeleitete und mit BGE 134 V 109 weiterentwickelte Rechtsprechung zur Anwendung.</w:t>
      </w:r>
    </w:p>
    <w:p>
      <w:r>
        <w:rPr>
          <w:b/>
        </w:rPr>
        <w:t>E. 6</w:t>
      </w:r>
    </w:p>
    <w:p>
      <w:r>
        <w:t>6.1Â Â Â Â  Die Beschwerdegegnerin hat den Auffahrunfall vom 8. MÃ¤rz 2002 der Kategorie der mittelschweren UnfÃ¤lle an der Grenze zu den leichten zugeordnet, was der BeschwerdefÃ¼hrer nicht bestreitet und sowohl den Akten (siehe biomechanische Kurzbeurteilung der W.___ vom 19. Dezember 2002 [Urk. 22/29/3: kollisionsbedingte GeschwindigkeitsÃ¤nderung, delta-v, fÃ¼r den vom BeschwerdefÃ¼hrer gelenkten Land Rover innerhalb eines Bereiches von 10 - 15 km/h]) als auch der hÃ¶chstrichterlichen Rechtsprechung (Urteil des BGer vom 24. April 2009 in Sachen T., 8C_721/2008, Erw. 5.1 mit Hinweisen) entspricht.</w:t>
      </w:r>
    </w:p>
    <w:p>
      <w:r>
        <w:t>Â Â Â Â Â Â Â Â  FÃ¼r die Bejahung des adÃ¤quaten Kausalzusammenhanges mÃ¼ssten somit von den weiteren massgeblichen Kriterien (vgl. BGE 134 V 109 Erw. 10.3 S. 130) entweder ein einzelnes in besonders ausgeprÃ¤gter Weise oder aber mehrere in gehÃ¤ufter oder auffallender Weise gegeben sein (BGE 134 V 109 Erw. 10.1 S. 126 f., 117 V 359 Erw. 6 S. 367 f.).</w:t>
      </w:r>
    </w:p>
    <w:p>
      <w:r>
        <w:t>Â Â Â Â Â Â Â Â  Nicht bestritten und aufgrund der Akten ausgewiesen ist, dass die adÃ¤quanzrelevanten Kriterien der besonders dramatischen BegleitumstÃ¤nde oder der besonderen EindrÃ¼cklichkeit des Unfalls nicht gegeben sind. Ebenso ist zu Recht nicht strittig, dass das Kriterium der Schwere oder besonderen Art der erlittenen Verletzung nicht vorliegt (Urk. 27 S. 8, siehe dazu auch Urteil BGer vom 13. Juni 2008 in Sachen S., 8C_331/2007, Erw. 4.2.2). Strittig sind hingegen die verbleibenden adÃ¤quanzrelevanten Kriterien.</w:t>
      </w:r>
    </w:p>
    <w:p>
      <w:r>
        <w:t>6.2Â Â Â Â  Der BeschwerdefÃ¼hrer macht geltend, dass nach dem Unfall eine fortgesetzt spezifische, ihn belastende Ã¤rztliche Behandlung notwendig war (Urk. 27 S. 8 Ziff. 5.3.9). Bis zu seinem Eintritt in die Schmerzklinik R.___ am 25. MÃ¤rz 2003 bestand die medizinische Behandlung vornehmlich in Physiotherapie und gelegentlicher Einnahme von Schmerzmitteln (siehe Bericht von Dr. A.___ vom 27. Januar 2003, Urk. 22/34). Die Ãrzte der Schmerzklinik R.___ behandelten den BeschwerdefÃ¼hrer, nachdem invasive Massnahmen fehlgeschlagen hatten, mit WAB und konzentrierten sich in der letzten Hospitalisationswoche vor allem auf den Muskelaufbau. Sie empfahlen nach dem Austritt des BeschwerdefÃ¼hrers schwergewichtig eine rekonditionierende Physiotherapie, insbesondere des SchultergÃ¼rtels, begleitet von weiteren Sitzungen mit WAB (Urk. 22/41/2). In seinem Bericht vom 5. Dezember 2003 schrieb Dr. A.___, in der warmen Saison habe der BeschwerdefÃ¼hrer keine Therapie mehr benÃ¶tigt, diese jedoch am 28. November 2003 (infolge Luftzug und kalter Temperaturen) wieder aufgenommen. Solange es zu diesen schmerzhaften Verspannungen komme, sei die Therapie notwendig, mÃ¶glicherweise mÃ¼sse eine Bedarfsbehandlung (etwa 1 bis 2 Mal/Monat) im Winterhalbjahr etabliert bleiben (Urk. 22/54/1; siehe auch Schlussbericht der S.___AG vom 28. Januar 2004, Urk. 22/56/2-3). Dass der BeschwerdefÃ¼hrer in der Regel wÃ¤hrend der warmen Saison keine Therapie benÃ¶tigte, bestÃ¤tigte Dr. A.___ auch in seinen Schreiben vom 11. November 2005 (Urk. 22/66) und vom 1. Mai 2006 (Urk. 22/69/2-3). Im August 2005 unterzog sich der BeschwerdefÃ¼hrer einer Akupunkturbehandlung, ab September 2005 sind dann Konsultationen und/oder therapeutische Massnahmen in der Rehaklinik U.___ und in der Klinik T.___ dokumentiert (siehe Erw. 4.1.2 und Erw. 4.1.4). Die Beschwerdegegnerin bewilligte sodann im Oktober 2005 eine Osteopathie-Behandlung (Urk. 22/65/1). In seinem Ã¤rztlichen Zwischenbericht vom 14. Mai 2006 erwÃ¤hnte Dr. A.___ Beratungen in seiner Praxis am 13. Dezember 2005, 2. MÃ¤rz 2006, 30. MÃ¤rz 2006, 24. April 2006 und 2. Mai 2006 (Urk. 22/70/2). Bei all diesen Therapien, die zudem aktenkundig nicht ununterbrochen notwendig waren, der medikamentÃ¶sen Behandlung (vorwiegend mit Schmerzmitteln, siehe Urk. 22/97 und Urk. 22/126) und den erwÃ¤hnten Ã¤rztlichen Konsultationen handelt es sich jedoch nicht um im Sinne der Rechtsprechung als belastend zu qualifizierende Massnahmen, so dass das Kriterium "fortgesetzt spezifische, belastende Ã¤rztliche Behandlung" nicht als erfÃ¼llt gelten kann.</w:t>
      </w:r>
    </w:p>
    <w:p>
      <w:r>
        <w:t>6.3Â Â Â Â  Der BeschwerdefÃ¼hrer bringt vor, er sei seit seinem Unfall vom 8. MÃ¤rz 2002 nie beschwerdefrei gewesen, weshalb das Kriterium der erheblichen Beschwerden erfÃ¼llt sei (Urk. 27 S. 8 Ziff. 5.3.7). Dieser Einwand ist klar aktenwidrig. Nach dem Aufenthalt in der Schmerzklinik R.___ war der BeschwerdefÃ¼hrer weitgehend beschwerdefrei (siehe Erw. 3.2.2), was er gegenÃ¼ber Dr. G.___ der Rehaklinik U.___ im Herbst 2005 selber bestÃ¤tigte ("Im Rahmen einer Behandlung in der Schmerzklinik R.___ brachte eine WirbelsÃ¤ulen-Basistherapie vor zwei Jahren eine durchschlagende Verbesserung.", Urk. 22/64/1). Auch die Berichte der S.___ AG, vor allem deren Schlussbericht vom 28. Januar 2004, lassen keinen anderen Schluss zu. Der BeschwerdefÃ¼hrer war weder privat noch beruflich von erheblichen Beschwerden eingeschrÃ¤nkt (siehe Erw. 3.2.3). Erst ab August 2005 sind wieder zunehmende Beschwerden dokumentiert, die jedoch von allen konsultierten Ãrzten vorwiegend auf eine Dekonditionierung der Muskulatur zurÃ¼ckgefÃ¼hrt wurden (siehe statt vieler Urk. 22/147/2: "Im Untersuchungsbefund zeigen sich die typischen konsekutiven muskuloskelettalen Befunde mit den reaktiven pathologischen Bewegungsmustern in Zusammenhang mit einer dekonditionierten verspannten Muskulatur."). Selbst wenn - entgegen der Aktenlage - von erheblichen Beschwerden ausgegangen wÃ¼rde, Ã¼berstiegen diese, entgegen der vom BeschwerdefÃ¼hrer vertretenen Auffassung, das bei Schleudertrauma-Verletzungen Ã¼bliche Mass aber nicht derart, dass dieses Kriterium in besonders ausgeprÃ¤gter Weise erfÃ¼llt erscheint.</w:t>
      </w:r>
    </w:p>
    <w:p>
      <w:r>
        <w:t>6.4Â Â Â Â  Was das Kriterium der erheblichen ArbeitsunfÃ¤higkeit trotz ausgewiesener Anstrengungen betrifft, gilt dieses als erfÃ¼llt, wenn die versicherte Person in erheblichem Ausmass arbeitsunfÃ¤hig ist, obwohl sie alles daran setzt, sich durch optimale Mitwirkung rasch mÃ¶glichst wieder in den Arbeitsprozess einzugliedern (BGE 134 V 109 Erw. 10.2.7 S. 129 f.). Die Vorbringen des BeschwerdefÃ¼hrers, unfallbedingt sei er seit dem 8. MÃ¤rz 2002 nie mehr voll arbeitsfÃ¤hig gewesen, was schliesslich zur AuflÃ¶sung seines ArbeitsverhÃ¤ltnisses gefÃ¼hrt habe, widersprechen ebenfalls klar der Aktenlage. Um Wiederholungen zu vermeiden, ist auf Erw. 3.2.3 zu verweisen. Der BeschwerdefÃ¼hrer konnte ab dem 23. Juni 2003 seine TÃ¤tigkeit beim Tiefbauamt der Stadt P.___ wieder voll aufnehmen, und er konnte auch sein Leben wieder ohne BeeintrÃ¤chtigungen im Kreise seiner Familie geniessen. Seine Stelle beim Tiefbauamt der Stadt P.___ musste der BeschwerdefÃ¼hrer, entgegen seinen AusfÃ¼hrungen, nicht wegen Unfallfolgen aufgeben. Vielmehr lÃ¶ste er dieses ArbeitsverhÃ¤ltnis aus persÃ¶nlichen GrÃ¼nden auf (Mobbing, siehe Urk. 22/70/3, und Urk. 22/85/9: "Wegen menschlichen InkompatibilitÃ¤ten kÃ¼ndigte der Patient seine Anstellung dort im Herbst 04 in der Absicht, die gleiche Aufgabe fÃ¼r eine Gemeinde zu Ã¼bernehmen. Allerdings ging diese Rechnung nicht auf, der Patient fand keine Arbeitsstelle, blieb deshalb bei der Arbeitslosenkasse."). Anschliessend bezog der BeschwerdefÃ¼hrer bei einer Vermittelbarkeit von 100 % Taggelder der Arbeitslosenversicherung (Urk. 22/103/2-26). Die zustÃ¤ndige Arbeitslosenkasse wusste denn auch nichts von einem Unfall (Urk. 22/103/1: "...da wir nie wussten, dass er einen Unfall hatten."). Das Kriterium der erheblichen ArbeitsunfÃ¤higkeit trotz ausgewiesener Anstrengungen ist bei dieser Aktenlage klar nicht erfÃ¼llt. Daran Ã¤ndert nichts, dass Dr. A.___ den BeschwerdefÃ¼hrer ab Mai 2006 wieder zu 100 % arbeitsunfÃ¤hig schrieb (siehe Erw. 4.1.3), die Ãrzte der Klinik T.___ fÃ¼r die Zeit vom 1. Juli 2006 bis 30. November 2006 ebenfalls eine ArbeitsunfÃ¤higkeit von 100 % attestierten (siehe Erw. 4.1.4) und Dr. C.___ im Dezember 2006 dem BeschwerdefÃ¼hrer, damit er seine Kondition wieder aufbauen konnte, fÃ¼r einen Zeitraum von zwei Monaten einen lediglich halbtÃ¤gigen Einsatz zugestand (siehe Erw. 4.1.5).</w:t>
      </w:r>
    </w:p>
    <w:p>
      <w:r>
        <w:t>6.5Â Â Â Â  Was schliesslich die Kriterien der Ã¤rztlichen Fehlbehandlung und des schwierigen Heilungsverlauf und erheblicher Komplikationen betrifft, ist aufgrund der Aktenlage klar erstellt, dass diese ebenfalls nicht vorliegen. Wenn der BeschwerdefÃ¼hrer vorbringt, er hÃ¤tte nach gut einem Jahr nicht wieder vollumfÃ¤nglich in seine angestammte TÃ¤tigkeit zurÃ¼ckgeschickt werden dÃ¼rfen, weshalb eine Ã¤rztliche Fehlbehandlung vorliege (Urk. 1 S. 9 f. Ziff. 9 und Urk. 27 S. 8 Ziff. 5.3.8), ist diese Aussage im Hinblick auf das in Erw. 6.4 soeben Dargelegte absolut unverstÃ¤ndlich und geradezu abwegig. Von einem schwierigen Heilungsverlauf im Sinne der hÃ¶chstrichterlichen Rechtsprechung kann ebenfalls keine Rede sein. Nach dem Aufenthalt in der Schmerzklinik R.___ verlief die Heilung derart gut, dass der BeschwerdefÃ¼hrer erwiesenermassen seine TÃ¤tigkeit beim Tiefbauamt der Stadt P.___ ab 23. Juni 2003 wieder vollumfÃ¤nglich aufnehmen konnte. Dass er diese Arbeitsstelle aufgab und danach keine gleichartige mehr fand, hat weder mit einem schwierigen Heilungsverlauf noch mit erheblichen Komplikationen zu tun, sondern mit persÃ¶nlichen GrÃ¼nden.</w:t>
      </w:r>
    </w:p>
    <w:p>
      <w:r>
        <w:t>6.6Â Â Â Â Â Â Â Â  Zusammenfassend ist, wenn Ã¼berhaupt, hÃ¶chstens eines der adÃ¤quanzrelevanten Kriterien erfÃ¼llt (siehe Erw. 6.3), jedoch nicht in ausgeprÃ¤gter Weise. Die Beschwerdegegnerin hat deshalb zu Recht den adÃ¤quaten Kausalzusammenhang zwischen dem Unfallereignis vom 8. MÃ¤rz 2002 und den noch bestehenden Beschwerden verneint und ihre Taggeldleistungen ab 1. Januar 2007 auf 50 % herabgesetzt und ab 1. MÃ¤rz 2007 eingestellt sowie ihre Leistungspflicht fÃ¼r die Ã¼ber den 31. Juli 2007 geklagten Beschwerden verneint. Dies fÃ¼hrt zur Abweisung der Beschwerden.</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RenÃ© Mettler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