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UV.2007.00509 vom 8. Dezember 2008</w:t>
      </w:r>
    </w:p>
    <w:p>
      <w:r>
        <w:t>ZH Sozialversicherungsgericht, 2008-12-08, DE</w:t>
      </w:r>
    </w:p>
    <w:p>
      <w:r>
        <w:rPr>
          <w:b/>
        </w:rPr>
        <w:t xml:space="preserve">Quelle: </w:t>
      </w:r>
      <w:r>
        <w:t>https://mcp.opencaselaw.ch/entscheid/zh_sozialversicherungsgericht_UV.2007.00509</w:t>
      </w:r>
    </w:p>
    <w:p>
      <w:r>
        <w:t>FR: ZH_SOZIALVERSICHERUNGSGERICHT UV.2007.00509 du 8 décembre 2008</w:t>
      </w:r>
    </w:p>
    <w:p>
      <w:r>
        <w:t>IT: ZH_SOZIALVERSICHERUNGSGERICHT UV.2007.00509 del 8 dicembre 2008</w:t>
      </w:r>
    </w:p>
    <w:p>
      <w:pPr>
        <w:pStyle w:val="Heading2"/>
      </w:pPr>
      <w:r>
        <w:t>Erwägungen</w:t>
      </w:r>
    </w:p>
    <w:p>
      <w:r>
        <w:rPr>
          <w:b/>
        </w:rPr>
        <w:t>E. 2</w:t>
      </w:r>
    </w:p>
    <w:p>
      <w:r>
        <w:t>2.1Â Â Â Â  Die Beschwerdegegnerin verneint die medizinische Indikation fÃ¼r die strittige stationÃ¤re Nachbehandlung. Sie hebt hervor, bereits im Vorfeld der Entfernung des Osteosynthesematerials sei von einem anschliessenden Kuraufenthalt nicht die Rede gewesen. SUVA-Arzt Dr. med. E.___, OrthopÃ¤dische Chirurgie FMH, sei aufgrund wiederholter Beurteilung der Sachlage (Urk. 7/35, Urk. 7/43) zum Schluss gekommen, aus medizinischer Sicht sei die stationÃ¤re Nachbehandlung nicht nÃ¶tig gewesen. Der mehrtÃ¤gige Aufenthalt im Spital anlÃ¤sslich der Entfernung des Osteosynthesematerials sowie die anschliessende ambulante Physiotherapie hÃ¤tten genÃ¼gt. Auch der behandelnde Arzt der B.___ Klinik, Dr. med. F.___, Leitender Arzt OrthopÃ¤die, habe eine solche Massnahme nicht als notwendig erachtet. Er habe nichts Entsprechendes erwÃ¤hnt. Im Gegenteil habe Dr. med. F.___ im Bericht vom 12. Juni 2007 nach der Entfernung des Osteosynthesematerials eine gute Allgemeinbefindlichkeit festgestellt (vgl. Urk. 7/38). Auch Dr. med. G.___, Innere Medizin FMH, Leitender Arzt der Klinik C.___, habe keine medizinische Indikation belegen kÃ¶nnen, auch wenn der Kuraufenthalt der BeschwerdefÃ¼hrerin gut getan und auf ihre beim Eintritt noch bestehende Gangunsicherheit einen gÃ¼nstigen Einfluss gehabt habe. Im Ãbrigen wÃ¤re der Kuraufenthalt unmittelbar an die Entfernung des Osteosynthesematerials angetreten worden, wenn er tatsÃ¤chlich nÃ¶tig gewesen wÃ¤re, und nicht erst eine Woche nach der Spitalentlassung (Urk. 2 S. 3 Ziff. 2, Urk. 6 S. 3 ff. Ziff. 5ff.).</w:t>
      </w:r>
    </w:p>
    <w:p>
      <w:r>
        <w:t>2.2Â Â Â Â  Die BeschwerdefÃ¼hrerin macht geltend, im Vorfeld der Operation zur Entfernung des Osteosynthesematerials sei die Kur in der Klinik C.___ geplant worden. Die Kur habe dazu gedient, sie so schnell wie mÃ¶glich wieder arbeitsfÃ¤hig zu machen. Da die Klinik stark ausgelastet und der Heilungsverlauf nach dem Eingriff nicht voraussehbar gewesen sei, sei der Antritt der Kur auf den 17. Juni 2007 angesetzt worden. Die Krankenkasse (Zusatzversicherung) habe Kostengutsprache fÃ¼r die Kur geleistet. Es sei nicht einzusehen, warum die Unfallversicherung die medizinische Indikation anders beurteile als die Krankenkasse. Nebst der Entfernung des Osteosynthesematerials sei auch eine Revision des Trochantermassives vorgenommen worden. Die Kur sei von Dr. G.___ verordnet worden und dieser habe die medizinische Notwendigkeit bejaht. Nach der Entfernung des Osteosynthesematerials sei eine volle Belastung des Knochens nicht erlaubt gewesen und bis Juli 2007 seien starke Belastungen zu vermeiden gewesen. Nach der Metallentfernung habe der Knochen, der insgesamt 8 SchraubenlÃ¶cher aufgewiesen habe, noch nicht die nÃ¶tige StabilitÃ¤t aufgewiesen. Dank der Kurwoche sei sie ab 1. Juli 2007 wieder voll arbeitsfÃ¤hig gewesen. SchlÃ¤ge gegen den Knochen mÃ¼sse sie auch in Zukunft meiden. Die Behandlung sei zudem zur Nachbehandlung der Operationsnarbe sowie einer postoperativen AnÃ¤mie nÃ¶tig gewesen (Urk. 1 S. 1 f.).</w:t>
      </w:r>
    </w:p>
    <w:p>
      <w:r>
        <w:rPr>
          <w:b/>
        </w:rPr>
        <w:t>E. 3</w:t>
      </w:r>
    </w:p>
    <w:p>
      <w:r>
        <w:t>3.1Â Â Â Â  Am 16. Januar 2006 wurde die offene Femurschaft-TrÃ¼mmerfraktur links in der B.___ Klinik operativ versorgt (Urk. 7/5). Die Heilung verlief komplikationslos (Urk. 7/10, Urk. 7/12, Urk. 7/16, Urk. 7/19). Im Bericht vom 19. April 2007 fÃ¼hrte Dr. F.___ von der B.___ Klinik aus, die Entfernung des Osteosynthesematerials sei auf den am 5. Juni 2007 festgesetzt worden. Nebst der Metallentfernung sei auch eine Narbenkorrektur vorgesehen und gegebenenfalls die Revision des Trochantermassivs. Anschliessend seien fÃ¼r die Dauer von 2 Monaten high-impact-AktivitÃ¤ten nicht sinnvoll (Urk. 7/27).</w:t>
      </w:r>
    </w:p>
    <w:p>
      <w:r>
        <w:t>3.2Â Â Â Â  Am 9. Mai 2007 nahm SUVA-Arzt Dr. E.___ erstmals zur Frage der Indikation Stellung. Er verneinte diese mit der BegrÃ¼ndung, die BeschwerdefÃ¼hrerin habe sich selber zur Kur angemeldet (Urk. 7/31). In der Stellungnahme vom 4. Juni 2007 ergÃ¤nzte Dr. E.___, die Entfernung einer langen Platte am Oberschenkel erfordere in der Regel einen Spitalaufenthalt zwischen 3 und 7 Tagen. Nach der Operation sei - in AbhÃ¤ngigkeit der Restschmerzen - wÃ¤hrend 2 bis 4 Wochen eine gewisse Entlastung des Beins mittels StÃ¶cken sinnvoll. Vom Knochen her sei eine volle Belastung bereits ab Operation erlaubt. Allein Spitzenbelastungen seien wÃ¤hrend 2 bis 4 Monaten noch zu meiden. Mit einer ambulanten, dreimal wÃ¶chentlich stattfindenden Physiotherapie werde in der Regel die vorbestehende Beweglichkeit wieder erreicht. FÃ¼r einen Kuraufenthalt nach der Metallentfernung bestehe kein Anlass (Urk. 7/35).</w:t>
      </w:r>
    </w:p>
    <w:p>
      <w:r>
        <w:t>3.3Â Â Â Â  Im Operationsbericht vom 5. Juni 2007 hielt Dr. F.___ fest, sÃ¤mtliche Schrauben sowie die Platte hÃ¤tten problemlos entfernt werden kÃ¶nnen. Mit StÃ¶cken kÃ¶nne die Mobilisation erfolgen. FÃ¼r die Dauer von 2 bis 3 Wochen sei das Bein nur mit einem Drittel des KÃ¶rpergewichts zu belasten. Hernach sei eine progrediente Mehrbelastung mÃ¶glich. WÃ¤hrend 6 Wochen seien keine high-impact-Belastungen erlaubt (Urk. 7/37).</w:t>
      </w:r>
    </w:p>
    <w:p>
      <w:r>
        <w:t>3.4Â Â Â Â  Am 12. Juni 2007 fÃ¼hrte Dr. F.___ aus, der postoperative Verlauf sei komplikationslos gewesen. Die postoperativen Beschwerden hÃ¤tten sich mittels oraler Analgetika beherrschen lassen. Bereits im Rahmen des stationÃ¤ren Aufenthaltes sei mit der physiotherapeutischen Mobilisation begonnen worden. Beim Klinikaustritt hÃ¤tten reizlose WundverhÃ¤ltnisse vorgelegen. Die Durchblutung, Motorik und SensibilitÃ¤t seien intakt gewesen. Die BeschwerdefÃ¼hrerin habe in subjektiv gutem Allgemeinempfinden nach Hause entlassen werden kÃ¶nnen (Urk. 7/38).</w:t>
      </w:r>
    </w:p>
    <w:p>
      <w:r>
        <w:t>3.5Â Â Â Â  Dr. G.___ berichtete am 24. Juni 2007, bei Klinikeintritt habe sich die BeschwerdefÃ¼hrerin in einem deutlich reduzierten Allgemeinzustand mit eingeschrÃ¤nkter HÃ¼ftaktivitÃ¤t und eingeschrÃ¤nkter Muskelkraft befunden. Das Gangbild sei unsicher gewesen. Mittels Physiotherapie sei die Muskulatur stabilisiert worden. ErgÃ¤nzend seien eine Gehschulung und eine Lymphdrainage durchgefÃ¼hrt worden. Bei Entlassung sei die Gangsicherheit deutlich verbessert gewesen. Allerdings hÃ¤tten weiterhin muskulÃ¤re Defizite bestanden (Urk. 7/40).</w:t>
      </w:r>
    </w:p>
    <w:p>
      <w:r>
        <w:t>3.6Â Â Â Â  Dr. E.___ fÃ¼hrte in der Stellungnahme vom 20. Juli 2007 aus, gegen eine Indikation fÃ¼r den Kuraufenthalt spreche, dass die BeschwerdefÃ¼hrerin bis zum Antritt der Kur acht Tage zu Hause verbracht habe. In aller Regel werde eine Kur sofort angetreten, wenn sie notwendig sei (Urk. 7/43 S. 2).</w:t>
      </w:r>
    </w:p>
    <w:p>
      <w:r>
        <w:rPr>
          <w:b/>
        </w:rPr>
        <w:t>E. 4</w:t>
      </w:r>
    </w:p>
    <w:p>
      <w:r>
        <w:t>4.1Â Â Â Â  Der Kuraufenthalt in der Klinik C.___ in D.___ hat nach der Auskunft des Klinikarztes Dr. G.___ zu einer Verbesserung der Gangsicherheit gefÃ¼hrt. Erreicht wurde dies in erster Linie mittels physiotherapeutischen Massnahmen. Dass der Kuraufenthalt diesen Nutzen zeitigte, ist unbestritten. Dass er aber auch notwendig war, was das Gesetz fÃ¼r die Ãbernahme der Kosten durch die Unfallversicherung voraussetzt, ist damit nicht dargetan.</w:t>
      </w:r>
    </w:p>
    <w:p>
      <w:r>
        <w:t>4.2Â Â Â Â  Der von Dr. E.___ in der Stellungnahme vom 4. Juni 2007 geÃ¤usserte Standpunkt, nach der operativen Entfernung der Platte am Oberschenkel sei ein mehrtÃ¤giger Aufenthalt im Spital und schmerzbedingt eine Entlastung des Beins mittels StÃ¶cken nÃ¶tig, wobei vom Knochen her bereits eine volle Belastung erlaubt und nur Spitzenbelastungen noch zu vermeiden seien (Urk. 7/35), findet in den Berichten von Dr. F.___ eine Entsprechung. Dieser erachtete fÃ¼r die erste Zeit nach der Metallentfernung ebenfalls eine Schonung als angezeigt und hob auch hervor, dass starke Belastungen zu vermeiden seien (Urk. 7/37). Ebenfalls noch vor dem Antritt der Kur fÃ¼hrte Dr. F.___ am 12. Juni 2007 aus, der postoperative Verlauf sei komplikationslos gewesen. Die postoperativen Beschwerden hÃ¤tten sich mittels oraler Analgetika beherrschen lassen und bereits im Rahmen des stationÃ¤ren Aufenthaltes sei mit der physiotherapeutischen Mobilisation begonnen worden. Beim Klinikaustritt hÃ¤tten reizlose WundverhÃ¤ltnisse vorgelegen. Die Durchblutung, Motorik und SensibilitÃ¤t seien intakt gewesen und die BeschwerdefÃ¼hrerin habe in subjektiv gutem Allgemeinempfinden nach Hause entlassen werden kÃ¶nnen (Urk. 7/38).</w:t>
      </w:r>
    </w:p>
    <w:p>
      <w:r>
        <w:t>4.3Â Â Â Â  Die Beurteilungen des SUVA-Arztes Dr. E.___ und des behandelnden Arztes Dr. G.___ decken sich nach dem Gesagten. Dass nebst der bereits in der B.___ Klinik aufgenommenen Mobilisationstherapie zusÃ¤tzlich eine entsprechende Behandlung im stationÃ¤ren Rahmen der Klinik D.___ nÃ¶tig war, ist nicht ersichtlich und wurde selbst vom behandelnden Arzt Dr. F.___ nicht erwÃ¤hnt. Entgegen den AusfÃ¼hrungen der BeschwerdefÃ¼hrerin ordnete dieser den Kuraufenthalt nicht aus medizinischen GrÃ¼nden an. Zwar unterzeichnete er die Anmeldung der BeschwerdefÃ¼hrerin fÃ¼r die Klinik D.___ (vgl. Urk. 7/30), indessen ergibt sich aus dem ÂPatienten StammblattÂ der B.___ Klinik, dass die Kurverordnung auf die Initiative beziehungsweise den Wunsch der BeschwerdefÃ¼hrerin zurÃ¼ckgeht (vgl. Urk. 7/28).</w:t>
      </w:r>
    </w:p>
    <w:p>
      <w:r>
        <w:t>4.4Â Â Â Â  Entgegen der Auffassung der BeschwerdefÃ¼hrerin ist nicht dargetan, dass die ArbeitsfÃ¤higkeit in erster Linie durch die Kur in der Klinik C.___ auf Anfang Juli 2007 wieder hat hergestellt werden kÃ¶nnen. Bereits beim Austritt aus der B.___ Klinik am 9. Juni 2007 befand sich die BeschwerdefÃ¼hrerin in einem guten Allgemeinzustand (vgl. Urk. 7/38). Zu Recht bemerkte Dr. E.___ in diesem Zusammenhang, dass die BeschwerdefÃ¼hrerin die Kur nicht direkt im Anschluss an den Aufenthalt in der B.___ Klinik angetreten hat, sondern erst gut eine Woche spÃ¤ter (vgl. Urk. 7/43 S. 2). GemÃ¤ss den medizinischen Akten wurde von keinem Arzt die stationÃ¤re Nachbehandlung nach der Entfernung des Osteosynthesematerials als notwenig erachtet.</w:t>
      </w:r>
    </w:p>
    <w:p>
      <w:r>
        <w:t>4.5Â Â Â Â  Kein Zusammenhang ist schliesslich zwischen der stationÃ¤ren Nachbehandlung und der voraussichtlich bleibenden Empfindlichkeit des Knochens gegen SchlÃ¤ge ersichtlich. Nicht ersichtlich ist auch, dass zur Behandlung der postoperativen AnÃ¤mie eine stationÃ¤re Behandlung nÃ¶tig gewesen wÃ¤re. Dasselbe gilt in Bezug auf die Lymphdrainage zur Nachbehandlung der Operationsnarbe. Dies vermag ebenfalls keine Indikation fÃ¼r eine stationÃ¤re Behandlung zu begrÃ¼nden.</w:t>
      </w:r>
    </w:p>
    <w:p>
      <w:r>
        <w:t>4.6Â Â Â Â  Zusammenfassend lÃ¤sst sich eine medizinische Notwendigkeit fÃ¼r die stationÃ¤re Nachbehandlung in der Klinik C.___ in D.___ fÃ¼r die Zeit vom 17. bis 23. Juni 2007 nicht nachweisen. Daran Ã¤ndert nichts, dass die Behandlung eine positive Wirkung auf den Zustand der BeschwerdefÃ¼hrerin gehabt hat. Die Unfallversicherung hat nur die Kosten fÃ¼r objektiv notwendige medizinische Behandlungen zu Ã¼bernehmen.</w:t>
      </w:r>
    </w:p>
    <w:p>
      <w:r>
        <w:t>Â Â Â Â Â Â Â Â  Da die SUVA nach dem Gesagten ihre Leistungspflicht zu Recht verneint hat,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