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UV.2007.00507 vom 10. September 2009</w:t>
      </w:r>
    </w:p>
    <w:p>
      <w:r>
        <w:t>ZH Sozialversicherungsgericht, 2009-09-10, DE</w:t>
      </w:r>
    </w:p>
    <w:p>
      <w:r>
        <w:rPr>
          <w:b/>
        </w:rPr>
        <w:t xml:space="preserve">Quelle: </w:t>
      </w:r>
      <w:r>
        <w:t>https://mcp.opencaselaw.ch/entscheid/zh_sozialversicherungsgericht_UV.2007.00507</w:t>
      </w:r>
    </w:p>
    <w:p>
      <w:r>
        <w:t>FR: ZH_SOZIALVERSICHERUNGSGERICHT UV.2007.00507 du 10 septembre 2009</w:t>
      </w:r>
    </w:p>
    <w:p>
      <w:r>
        <w:t>IT: ZH_SOZIALVERSICHERUNGSGERICHT UV.2007.00507 del 10 settembre 2009</w:t>
      </w:r>
    </w:p>
    <w:p>
      <w:pPr>
        <w:pStyle w:val="Heading2"/>
      </w:pPr>
      <w:r>
        <w:t>Erwägungen</w:t>
      </w:r>
    </w:p>
    <w:p>
      <w:r>
        <w:rPr>
          <w:b/>
        </w:rPr>
        <w:t>E. 3</w:t>
      </w:r>
    </w:p>
    <w:p>
      <w:r>
        <w:t>3.1Â Â Â Â  Im Anschluss an den Unfall vom 28. April 2006 wurde der BeschwerdefÃ¼hrer mit der Ambulanz ins Spital Z.___ gebracht, wo er sich bis zum 30. April 2006 aufhielt. Dort wurden eine Commotio cerebri und eine Rippenkontusion beidseits diagnostiziert. Es habe sich sonographisch keine freie FlÃ¼ssigkeit sowie keine intraabdominale LÃ¤sion gezeigt. Aufgrund des Sturzes und des radiologischen Verdachts auf eine Doppelruptur der Aorta sowie nicht konklusiver Beurteilung der HalswirbelsÃ¤ule (HWS) sei eine Computertomographie durchgefÃ¼hrt worden, welche thorako-abdominal keine Pathologien gezeigt habe, insbesondere keine Aortendissektion oder Ruptur sowie keine ossÃ¤ren LÃ¤sionen der HWS. Die nachfolgende GCS-Ãberwachung sei stets unauffÃ¤llig gewesen. Der Versicherte sei in rechtem Allgemeinzustand nach Hause entlassen worden (Austrittsbericht vom 9. Mai 2006, Urk. 9/10, vgl. auch Urk. 9/7).</w:t>
      </w:r>
    </w:p>
    <w:p>
      <w:r>
        <w:t>Â Â Â Â Â Â Â Â  Im Austrittsbericht der Klinik B.___ vom 19. Oktober 2006 wurde die Diagnose eines Sturzes am 28. April 2006 mit leichter traumatischer Hirnverletzung und Rippenkontusion beidseits gestellt. Als aktuelle Beschwerden wurden eine AnpassungsstÃ¶rung im Rahmen einer komplizierten Familiensituation, diffuse Kopfschmerzen, lumbale Schmerzen und vorbestehende Knieschmerzen aufgefÃ¼hrt. Rein somatisch sei der Versicherte beim Austritt zu 100 % arbeitsfÃ¤hig. Aus psychiatrischer Sicht bestehe keine StÃ¶rung von Krankheitswert. Es handle sich um eine lange ungÃ¼nstige psychische Entwicklung, die wegen der Labilisierung dazu fÃ¼hre, dass sich der Versicherte schnell missgÃ¼nstig angegangen fÃ¼hle und allenfalls brÃ¼sk und situativ verfehlt reagiere. Die innere Labilisierung und das beobachtbare erhÃ¶hte emotionale Erregungsniveau wÃ¼rden sich ungÃ¼nstig auf die verschiedenen unspezifischen Beschwerden auswirken. Vom Schweregrad sei die psychische Auslenkung jedoch nicht derart, dass sie die zumutbare ArbeitsfÃ¤higkeit aus psychischen GrÃ¼nden herabsetze. Vielmehr wÃ¼rde der Versicherte von einer Fortsetzung der Arbeit im Sinne einer Stabilisierung profitieren. Eine ausgedehnte neuropsychologische AbklÃ¤rung sei wegen ungenÃ¼gender Anstrengungsbereitschaft nicht durchfÃ¼hrbar gewesen. Ein kurzes Screening der planerisch und rÃ¤umlich-konstruktiven Funktionen habe jedoch keine Hinweise fÃ¼r eine StÃ¶rung ergeben. Aus neuropsychologischer Sicht sei ein direkter Zusammenhang der ausgeprÃ¤gten kognitiven Schwierigkeiten mit der durchgemachten leichten traumatischen Hirnverletzung fraglich. Im Vorderund stehe hÃ¶chstwahrscheinlich die Schmerzproblematik. Es bestehe eine Diskrepanz zwischen den angegebenen Symptomen, der inkonstanten LeistungsfÃ¤higkeit wÃ¤hrend der neuropsychologischen Untersuchung sowie des berufsorientierten Trainings. Die Fahrtauglichkeit sei aufgrund der inkonstanten LeistungsfÃ¤higkeit in der neuropsychologischen Untersuchung nicht gegeben (Urk. 9/22; vgl. auch das psychosomatische Konsilium vom 12. September 2006, Urk. 9/23; sowie den neuropsychologischen Bericht vom 11. September 2006, Urk. 9/26).</w:t>
      </w:r>
    </w:p>
    <w:p>
      <w:r>
        <w:t>Â Â Â Â Â Â Â Â  Am 15. Oktober 2006 fiel dem Versicherten ein Kantholz auf den linken Vorfuss. Dabei erlitt er eine Metatarsale-I-TrÃ¼mmerfraktur ohne wesentliche Dislokation. SUVA-Kreisarzt Dr. C.___ hielt in seinem Bericht vom 13. MÃ¤rz 2007 im Bezug auf den linken Vorfuss fest, die Fraktur sei bei unproblematischem Verlauf konsolidiert. Aufgrund subjektiver Schmerzangaben, Schwellung und Belastungsintoleranz seien passive Physiotherapiemassnahmen durchgefÃ¼hrt worden, welche eine leichte Verbesserung gebracht hÃ¤tten. Eine Schuhversorgung sei nicht vorgenommen worden. Es bestÃ¼nden zum Zeitpunkt der Untersuchung vÃ¶llig unauffÃ¤llige trophische VerhÃ¤ltnisse mit einer minimalen Druckdolenz, ohne Schwellung. In den angrenzenden Gelenken liege eine freie Beweglichkeit vor. Die leichten Restbeschwerden wÃ¼rden sich in den nÃ¤chsten Wochen ergeben. Die Erheblichkeitsgrenze fÃ¼r einen IntegritÃ¤tsschaden sei nicht erreicht. FÃ¼r den linken Fuss sei bis anhin eine 100%ige ArbeitsunfÃ¤higkeit bestÃ¤tigt worden. Dies sei nicht mehr gerechtfertigt, allerdings sei die optimale UnterstÃ¼tzung durch die Schuhversorgung abzuwarten. Daher sei der Versicherte bis zum 1. April 2007 mit zugerichteten Arbeitsschuhen zu versorgen. Zur AngewÃ¶hnung sei vom 1. bis zum 15. April 2007 eine 50%ige ArbeitsfÃ¤higkeit zumutbar und ab dem 15. April 2007 eine volle ArbeitsfÃ¤higkeit. In Bezug auf allfÃ¤llige Folgen des Sturzes vom 28. April 2006 geht aus dem Bericht hervor, der BeschwerdefÃ¼hrer habe wÃ¤hrend des GesprÃ¤chs im Sessel sitzend eine freie Sitzposition eingenommen. Das Ausziehen der Kleider sei symmetrisch und rasch erfolgt. Unbeobachtet bestehe ein vÃ¶llig freier Bewegungsumfang im Bereich der WirbelsÃ¤ule. Bei den Gehversuchen habe er sich auf den linken Fuss konzentriert. In den oberen KÃ¶rperregionen sei ein vÃ¶llig unauffÃ¤lliges Bewegungsmuster zu beobachten gewesen. Die gesamte WirbelsÃ¤ule sei klopf- und druckindolent, ebenso die paravertebrale Muskulatur. Der Bewegungsumfang der HWS sei in allen Richtungen frei. Die Untersuchung habe sehr diskrete Befunde ergeben im Sinne einer leichten paravertebralen Verspannung der Muskulatur lumbovertebral und einer verminderten aktiven und vorsichtigen Beweglichkeit der LendenwirbelsÃ¤ule. Aufgrund der klinischen Befunde bestÃ¼nden keine EinschrÃ¤nkungen bezÃ¼glich der ArbeitsfÃ¤higkeit (Urk. 9/37).</w:t>
      </w:r>
    </w:p>
    <w:p>
      <w:r>
        <w:t>3.2Â Â Â Â  Vorweg festzuhalten ist, dass das vorliegende Verfahren den Unfall vom 15. Oktober 2006, welcher zu einer Verletzung des linken Vorfusses fÃ¼hrte, nicht umfasst, zumal die VerfÃ¼gung vom 4. Dezember 2006 ausschliesslich den Unfall vom 28. April 2006 betraf (Urk. 9/25) und auch der Einspracheentscheid vom 17. April 2007 nur die Unfallnummer des Ereignisses vom 28. April 2006 trÃ¤gt. Zudem wird auf den oben aufgefÃ¼hrten Bericht Dr. C.___s nur in Bezug auf allfÃ¤llige mit dem Sturz vom 28. April 2006 zusammenhÃ¤ngende Beschwerden Bezug genommen (Urk. 9/37). AllfÃ¤llige mit dem linken Vorfuss zusammenhÃ¤ngende Beschwerden kÃ¶nnen demzufolge im vorliegenden Verfahren keine BerÃ¼cksichtigung finden.</w:t>
      </w:r>
    </w:p>
    <w:p>
      <w:r>
        <w:t>Â Â Â Â Â Â Â Â  Es ist unbestritten und ergibt sich zudem aus den Akten, dass die geklagten Kniebeschwerden nicht mit dem Unfall vom 28. April 2006 zusammenhÃ¤ngen. Diese hatten nÃ¤mlich bereits vor dem Unfall vom 28. April 2006 bestanden (Urk. 1, Urk. 9/9, Urk. 9/22).</w:t>
      </w:r>
    </w:p>
    <w:p>
      <w:r>
        <w:t>Â Â Â Â Â Â Â Â  Ausserdem sind, da der massgebliche, zu beachtende Zeitraum bis zum Zeitpunkt des Einspracheentscheids am 17. April 2007 (Urk. 2) dauert, das Arbeitsassessment der Rheumaklinik des Spitals D.___ vom 28. November 2007 sowie die darin aufgefÃ¼hrten Diagnosen nicht zu berÃ¼cksichtigen (Urk. 8).</w:t>
      </w:r>
    </w:p>
    <w:p>
      <w:r>
        <w:t>3.3Â Â Â Â  FÃ¼r die vom BeschwerdefÃ¼hrer im Wesentlichen geklagten Kopf- und RÃ¼ckenschmerzen (vgl. Urk. 9/11, Urk. 9/21 S. 1, Urk. 9/22 S. 1) sind keine organischen Unfallfolgen ausgewiesen. So ergaben die bildgebenden Untersuchungen des Abdomens und der HWS im Spital Z.___ normale Befunde. Auch die GCS-Ãberwachung war stets unauffÃ¤llig (Austrittsbericht vom 9. Mai 2006, Urk. 9/10, vgl. auch Urk. 9/7). Anhand der vom Hausarzt Dr. A.___ veranlassten Bilder der LendenwirbelsÃ¤ule konnte ferner eine Querfortsatzfraktur ausgeschlossen werden (Urk. 9/11). Weiter ergaben die in der Klinik B.___ durchgefÃ¼hrten radiologischen AbklÃ¤rungen keine Hinweise fÃ¼r ossÃ¤re LÃ¤sionen, degenerative VerÃ¤nderungen und ein seitengleich normales Iliosakralgelenk (Urk. 9/22 S. 2 und S. 6). AnlÃ¤sslich der neurologischen Untersuchung an der Klinik B.___ konnten sodann keine Befunde erhoben werden (Urk. 9/22 S. 5 f.). Schliesslich ist - entgegen der Auffassung des BeschwerdefÃ¼hrers (Urk. 1, Urk. 14) - auch davon auszugehen, dass aus neuropsychologischer Sicht keine Befunde vorliegen. Zwar konnte anlÃ¤sslich der neuropsychologischen Untersuchung keine Diagnose gestellt werden (Urk. 9/22 S. 2, Urk. 9/26). Dies lag jedoch nicht an einer mangelhaften Untersuchung, sondern an der vom BeschwerdefÃ¼hrer gezeigten minimalen geistigen LeistungsfÃ¤higkeit bei ausgeprÃ¤gter Schmerzproblematik. Insbesondere ergab ein kurzes Screening der planerischen und rÃ¤umlich-konstruktiven Funktionen - trotz gegenteiligem Verhalten des BeschwerdefÃ¼hrers - keine Anhaltspunkte fÃ¼r eine StÃ¶rung in den kognitiven Funktionen (Urk. 9/26). Auch anlÃ¤sslich der kreisÃ¤rztlichen Untersuchung vom 13. MÃ¤rz 2007 ergaben sich keine Hinweise fÃ¼r neuropsychologische StÃ¶rungen (Urk. 9/37). Ferner kann in diesem Zusammenhang trotzdem auf das Arbeitsassessment vom 28. November 2007 hingewiesen werden. Auch dort verlief die neurologisch kursorische Untersuchung unauffÃ¤llig. Ausserdem sind dem Bericht keine Hinweise auf neuropsychologische BeeintrÃ¤chtigungen zu entnehmen (Urk. 8 S. 6). Angesichts dieser Ã¼bereinstimmenden Angaben erÃ¼brigt sich die Vornahme weiterer AbklÃ¤rungen. Denn es ist - entgegen der EinschÃ¤tzung des BeschwerdefÃ¼hrers (Urk. 1, Urk. 14) - nicht davon auszugehen, dass weitere AbklÃ¤rungen hievon abweichende EinschÃ¤tzungen ergÃ¤ben (antizipierte BeweiswÃ¼rdigung, BGE 122 V 157 Erw. 1d S. 162). Ausserdem ist festzuhalten, dass die vom BeschwerdefÃ¼hrer geklagten Beschwerden in ausreichender Weise dokumentiert und untersucht wurden (vgl. Urk. 1, Urk. 14).</w:t>
      </w:r>
    </w:p>
    <w:p>
      <w:r>
        <w:t>Â Â Â Â Â Â Â Â  Festzuhalten ist schliesslich, dass anlÃ¤sslich des Aufenthalts in der Klinik B.___ beim BeschwerdefÃ¼hrer keine psychische StÃ¶rung von Krankheitswert diagnostiziert werden konnte (Urk. 9/22-23). Dabei sind auch den Berichten von Dr. A.___ und von SUVA-Kreisarzt Dr. C.___ keine Hinweise auf eine psychische Erkrankung zu entnehmen (Urk. 9/9, Urk. 9/11, Urk. 9/21, Urk. 9/37). Die im Arbeitsassessment der Rheumaklinik des Spitals D.___ erwÃ¤hnten Diagnosen betreffen - wie bereits oben erwÃ¤hnt - den massgeblichen Zeitraum nicht (Urk. 8 S. 1).</w:t>
      </w:r>
    </w:p>
    <w:p>
      <w:r>
        <w:t>3.4Â Â Â Â  Im Weiteren ist zu prÃ¼fen, ob sich der BeschwerdefÃ¼hrer anlÃ¤sslich des Unfalls vom 28. April 2006 ein SchÃ¤del-Hirntrauma oder eine dem Schleudertrauma Ã¤hnliche Verletzung zuzog. Dabei reicht eine leichte GehirnerschÃ¼tterung hierfÃ¼r nicht aus. Vielmehr mÃ¼sste der Fall mindestens im Grenzbereich zwischen Commotio und Contusio cerebri liegen (vgl. Urteil des EidgenÃ¶ssischen Versicherungsgerichts vom 6. Mai 2003 in Sachen K., U 6/03, Erw. 3.2; Urteil des Bundesgerichts vom 11. Dezember 2007 in Sachen R., U 588/06, Erw. 4.2). Ausserdem erfordert die Rechtsprechung nebst der entsprechenden medizinischen Diagnose das Vorliegen eines fÃ¼r solche Verletzungen typischen Beschwerdebildes. Dazu gehÃ¶rt eine HÃ¤ufung von Beschwerden wie diffuse Kopfschmerzen, Schwindel, Konzentrations- und GedÃ¤chtnisstÃ¶rungen, Ãbelkeit, rasche ErmÃ¼dbarkeit, VisusstÃ¶rungen, Reizbarkeit, AffektlabilitÃ¤t, Depression, WesensverÃ¤nderung usw. (BGE 134 V 109). GemÃ¤ss Rechtsprechung des Bundesgerichts mÃ¼ssen Beschwerden und Befunde in der Halsregion oder an der WirbelsÃ¤ule im Anschluss an eine solche Verletzung binnen 24 bis hÃ¶chstens 72 Stunden nach dem Unfall auftreten (SVR 2007 UV Nr. 23 S. 75; RKUV 2000 Nr. U 259 S. 29; Urteil in Sachen S. vom 15. Januar 2008, 8C_8/2007).</w:t>
      </w:r>
    </w:p>
    <w:p>
      <w:r>
        <w:t>Â Â Â Â Â Â Â Â  AnlÃ¤sslich des Spitalaufenthalts im Spital Z.___ wurden eine Commotio cerebri und eine Rippenkontusion diagnostiziert, wobei die GCS-Ãberwachung stets unauffÃ¤llig war und weder Ãbelkeit noch Erbrechen erwÃ¤hnt wurden. Die Anamnese sei erschwert gewesen, da sich der BeschwerdefÃ¼hrer nicht mehr habe erinnern kÃ¶nnen. Seine Kollegen hÃ¤tten aber berichtet, er sei ansprechbar gewesen (Urk. 9/7, Urk. 9/10). Aus der Physiotherapieverordnung von Dr. A.___ vom 20. Mai 2006 geht hervor, es bestehe als Folge der GehirnerschÃ¼tterung ein Schwindel (Urk. 9/15). Im Bericht vom 10. Juli 2006 fÃ¼hrte Dr. A.___ aus, der BeschwerdefÃ¼hrer leide an Schwindel, Kopfschmerzen bifrontal, Licht- und LÃ¤rmempfindlichkeit sowie an einer WÃ¤rmeunvertrÃ¤glichkeit. Dem Bericht Dr. A.___s vom 24. Juli 2006 ist sodann zu entnehmen, dass der BeschwerdefÃ¼hrer Ã¼ber ausgesprochen lumbale Dolenzen der mittleren LendenwirbelsÃ¤ule klagte (Urk. 9/11). Ãhnliche Beschwerden wurden anlÃ¤sslich der Untersuchung vom 2. Oktober 2006 festgehalten (Urk. 9/21). Ãber diffuse Kopf- und lumbale Schmerzen klagte der Versicherte schliesslich anlÃ¤sslich des Aufenthalts in der Klinik B.___ (Urk. 9/22 S. 1 f.).</w:t>
      </w:r>
    </w:p>
    <w:p>
      <w:r>
        <w:t>Â Â Â Â Â Â Â Â  Angesichts dieser medizinischen AusfÃ¼hrungen und EinschÃ¤tzungen erlitt der BeschwerdefÃ¼hrer anlÃ¤sslich des Unfalls vom 28. April 2006 kein im Sinne der Rechtsprechung zu berÃ¼cksichtigendes SchÃ¤del-Hirntrauma und keine dem Schleudertrauma Ã¤hnliche Verletzung. Zwar wurde im Spital Z.___ eine Commotio cerebri diagnostiziert (Urk. 9/10). Diese wurde in der Klinik B.___ aber nur noch als leichte traumatische Hirnverletzung bezeichnet, wobei selbst diese Diagnose in Frage gestellt wurde (Urk. 9/22 S. 1 f.). Dies insbesondere weil kein Erbrechen und keine fokal-neurologischen AusfÃ¤lle erhoben werden konnten. Ausserdem war auch die GCS-Ãberwachung im Spital Z.___ stets unauffÃ¤llig (Urk. 9/10). Damit fehlt es bereits an der erforderlichen Schwere des Traumas, denn gemÃ¤ss der oben erwÃ¤hnten Rechtsprechung mÃ¼sste der Fall mindestens im Grenzbereich zwischen Commotio und Contusio cerebri liegen. Schliesslich vermÃ¶gen auch die vom BeschwerdefÃ¼hrer im Verlauf geklagten diffusen Beschwerden wie Schwindel, Kopfschmerzen, Licht- und LÃ¤rmempfindlichkeit sowie WÃ¤rmeunvertrÃ¤glichkeit nichts an dieser Auffassung zu Ã¤ndern. Denn der Schwindel wurde erst knapp einen Monat nach dem Unfall dokumentiert, die weiteren Beschwerden Ã¼ber zweieinhalb Monate spÃ¤ter. Damit kÃ¶nnen sie nicht berÃ¼cksichtigt werden.</w:t>
      </w:r>
    </w:p>
    <w:p>
      <w:r>
        <w:t>3.5Â Â Â Â  Unter BerÃ¼cksichtigung sÃ¤mtlicher fÃ¼r die Beurteilung massgebenden Faktoren kann der natÃ¼rliche Kausalzusammenhang zwischen den noch geklagten Beschwerden und dem erlittenen Unfall als nicht mehr denn eine blosse MÃ¶glichkeit erscheinen, was fÃ¼r die BegrÃ¼ndung einer Leistungspflicht der Unfallversicherung nicht genÃ¼gt. Aufgrund des Gesagten ist der natÃ¼rliche Kausalzusammenhang zu verneinen, weshalb sich ErwÃ¤gungen zur adÃ¤quaten KausalitÃ¤t erÃ¼brigen.</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Karin Hoffmann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