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UV.2007.00470 vom 30. Dezember 2008</w:t>
      </w:r>
    </w:p>
    <w:p>
      <w:r>
        <w:t>ZH Sozialversicherungsgericht, 2008-12-30, DE</w:t>
      </w:r>
    </w:p>
    <w:p>
      <w:r>
        <w:rPr>
          <w:b/>
        </w:rPr>
        <w:t xml:space="preserve">Quelle: </w:t>
      </w:r>
      <w:r>
        <w:t>https://mcp.opencaselaw.ch/entscheid/zh_sozialversicherungsgericht_UV.2007.00470</w:t>
      </w:r>
    </w:p>
    <w:p>
      <w:r>
        <w:t>FR: ZH_SOZIALVERSICHERUNGSGERICHT UV.2007.00470 du 30 décembre 2008</w:t>
      </w:r>
    </w:p>
    <w:p>
      <w:r>
        <w:t>IT: ZH_SOZIALVERSICHERUNGSGERICHT UV.2007.00470 del 30 dicembre 2008</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 Als Kriterien nennt die Rechtsprechung hier:</w:t>
      </w:r>
    </w:p>
    <w:p>
      <w:r>
        <w:t>besonders dramatische BegleitumstÃ¤nde oder besondere EindrÃ¼cklichkeit des Unfalls;</w:t>
      </w:r>
    </w:p>
    <w:p>
      <w:r>
        <w:t>die Schwere oder besondere Art der erlittenen Verletzungen;</w:t>
      </w:r>
    </w:p>
    <w:p>
      <w:r>
        <w:t>fortgesetzt spezifische, belastende Ã¤rztliche Behandlung;Â</w:t>
      </w:r>
    </w:p>
    <w:p>
      <w:r>
        <w:t>erhebliche Beschwerden;</w:t>
      </w:r>
    </w:p>
    <w:p>
      <w:r>
        <w:t>Ã¤rztliche Fehlbehandlung, welche die Unfallfolgen erheblich verschlimmert;</w:t>
      </w:r>
    </w:p>
    <w:p>
      <w:r>
        <w:t>schwieriger Heilungsverlauf und erhebliche Komplikationen;</w:t>
      </w:r>
    </w:p>
    <w:p>
      <w:r>
        <w:t>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2.Â Â Â Â Â Â  Inhalt des angefochtenen Einspracheentscheids und der ihm zugrunde liegenden VerfÃ¼gung vom 7. Februar 2007 ist die Einstellung der Versicherungsleistungen per Ende MÃ¤rz 2007, mithin die Verneinung des Anspruchs auf Versicherungsleistungen ab dem 1. April 2007. Diese generelle Leistungspflicht bildet ein einziges RechtsverhÃ¤ltnis und somit einen einzigen Anfechtungs- und Streitgegenstand im Sinne der hÃ¶chstrichterlichen Definitionen (vgl. BGE 130 V 502 Erw. 1.1 mit Hinweisen; BGE 125 V 416 Erw. 2c). Die Ereignisse, welche die Leistungspflicht der Beschwerdegegnerin begrÃ¼nden kÃ¶nnten, also der Unfall vom 21. Februar 2004 und derjenige vom 17. November 2006, stellen demgegenÃ¼ber nur Teilaspekte des Streitgegenstandes dar. Solche Teilaspekte sind rechtsprechungsgemÃ¤ss in die Beurteilung der RechtmÃ¤ssigkeit des angefochtenen Einspracheentscheids einzubeziehen (vgl. BGE 131 V 165 Erw. 2.2, 125 V 416 ff. Erw. 2c und 2d), und zwar auch ohne dass die Voraussetzungen fÃ¼r eine Ausdehnung des Verfahrens Ã¼ber den Anfechtungsgegenstand hinaus (vgl. die Vorbringen der Beschwerdegegnerin, Urk. 7 S. 2 und Urk. 16 S. 2) erfÃ¼llt sind. DemgemÃ¤ss ist das vorliegende Verfahren entgegen dem Antrag des BeschwerdefÃ¼hrers in der Replik (Urk. 13 S. 2) nicht auf die Folgen des Unfalles vom 21. Februar 2004 zu beschrÃ¤nken, sondern es ist auch zu prÃ¼fen, ob eine Leistungspflicht der Beschwerdegegnerin Ã¼ber den 31. MÃ¤rz 2007 hinaus aufgrund des weiteren Unfalles vom 17. November 2006 gerechtfertigt ist.</w:t>
      </w:r>
    </w:p>
    <w:p>
      <w:r>
        <w:rPr>
          <w:b/>
        </w:rPr>
        <w:t>E. 3</w:t>
      </w:r>
    </w:p>
    <w:p>
      <w:r>
        <w:t>3.1Â Â Â Â  Was den Unfall vom 21. Februar 2004 betrifft, so stellte sich die Beschwerdegegnerin im angefochtenen Einspracheentscheid sinngemÃ¤ss auf den Standpunkt, der BeschwerdefÃ¼hrer habe damals - entgegen der Angabe von Dr. B.___ im Arztzeugnis UVG vom 10. MÃ¤rz 2004 (Urk. 8/I/2) - keine Distorsionsverletzung der HalswirbelsÃ¤ule (sogenanntes Schleudertrauma oder Beschleunigungstrauma) erlitten (Urk. 2 S. 5). Diese Diagnose findet sich allerdings nicht nur in den Berichten von Dr. B.___ (Urk. 8/I/2, Urk. 8/I/9, Urk. 8/I/13, Urk. 8/I/31), sondern sie wurde im Bericht vom 19. August 2004 auch von Dr. C.___ Ã¼bernommen (Urk. 8/I/15) und wurde im November 2005 von Dr. F.___ aus neurologischer Sicht bestÃ¤tigt (Urk. 8/I/53 S. 2). Des Weiteren gelangten die Ersteller der biomechanischen Kurzbeurteilung aufgrund ihrer Analyse des Unfallherganges unter BerÃ¼cksichtigung der medizinischen Unterlagen zum Schluss, dass die Beschwerden und die Befunde, die nach dem Ereignis vom 21. Februar 2004 festgestellt worden seien, durch die Kollisionswirkung erklÃ¤rbar seien und dass die ErklÃ¤rbarkeit durch die Besonderheit des Kopfanpralls am Wagendach noch erhÃ¶ht werde (Urk. 8/I/58 S. 3 f.). Unter diesen UmstÃ¤nden ist die Diagnose einer Distorsionsverletzung der HalswirbelsÃ¤ule nicht in Frage zu stellen, entgegen den Vorbringen der Beschwerdegegnerin (Urk. 2 S. 5) unabhÃ¤ngig davon, ob der BeschwerdefÃ¼hrer am ersten Tag nach dem Unfall neben Schmerzen im Schulter-Nacken-Bereich auch Schwindel und Ãbelkeit verspÃ¼rt hatte, wie er dies im August 2004 gegenÃ¼ber Dr. C.___ schilderte (Urk. 8/I/15 S. 1).</w:t>
      </w:r>
    </w:p>
    <w:p>
      <w:r>
        <w:t>Â Â Â Â Â Â Â Â  Fest steht demgegenÃ¼ber, dass der Unfall vom 21. Februar 2004 keine organischen Folgen im Sinne von objektiv feststellbaren strukturellen VerÃ¤nderungen hatte. In der Notiz der Beschwerdegegnerin Ã¼ber ein TelefongesprÃ¤ch mit dem BeschwerdefÃ¼hrer vom 30. MÃ¤rz 2004 (Urk. 8/I/4) ist zwar von einem Sehnenanriss in der linken Schulter die Rede, die medizinischen Unterlagen erwÃ¤hnen diesen Befund jedoch nicht; er fehlt insbesondere auch im ausfÃ¼hrlichen Ãberweisungsschreiben von Dr. B.___ an Dr. C.___ vom 21. Juli 2004 (Urk. 8/I/13) und im Bericht von Dr. C.___ vom 19. August 2004 (Urk. 8/I/15). Des Weiteren brachte eine triplanare vertebro-spinale Magnetresonanztomographie, die auf Veranlassung von Dr. C.___ am 2. September 2004 angefertigt wurde, keine posttraumatischen LÃ¤sionen, keine nennenswerten degenerativen VerÃ¤nderungen und keine fokalen MyelonlÃ¤sionen zu Tage (Bericht des Radiodiagnostischen Instituts H.___, Urk. 8/I/23). Schliesslich konnte Dr. F.___ im November 2005 auch keine AusfÃ¤lle neurologischer Natur feststellen (Urk. 8/I/53 S. 2). Was die Diagnose des myofaszialen Schmerzsyndroms anbelangt, die gemÃ¤ss der einhelligen medizinischen Beurteilung verantwortlich fÃ¼r die persistierenden Schmerzen ist (vgl. Urk. 8/I/53 S. 2, Urk. 8/I/67 S. 1, Urk. 8/I/70 S. 3), so handelt es sich hierbei entgegen der Meinung des BeschwerdefÃ¼hrers (Urk. 1 S. 4, Urk. 13 S. 3) nicht um einen organisch nachweisbaren Befund im Sinne der dargelegten Rechtsprechung. Vielmehr steht dieser Begriff fÃ¼r Muskelverspannungen, denen kein oder nur ein sehr unspezifisches pathologisch-anatomisches Substrat zugrunde liegt (vgl. Ettlin/Kaeser, Muskelverspannungen, Ãtiologie, Diagnostik und Therapie, Stuttgart/New York 1998, S. 13 und S. 21).</w:t>
      </w:r>
    </w:p>
    <w:p>
      <w:r>
        <w:t>Â Â Â Â Â Â Â Â  Der BeschwerdefÃ¼hrer hat somit beim Unfall vom 21. Februar 2004 eine Distorsionsverletzung der HalswirbelsÃ¤ule ohne strukturell oder apparativ nachweisbare FunktionsausfÃ¤lle erlitten. Sie ist im Sinne der vorstehenden rechtlichen ErwÃ¤gungen einer spezifischen KausalitÃ¤tsbeurteilung zu unterziehen.</w:t>
      </w:r>
    </w:p>
    <w:p>
      <w:r>
        <w:t>3.2Â Â Â Â  Im Gegensatz zum Unfall vom 21. Februar 2004 hatte der Unfall vom 17. November 2006 gemÃ¤ss dem Bericht des Spitals G.___ dieses Tages nicht die HalswirbelsÃ¤ule, sondern den thorakolumbalen Ãbergang der WirbelsÃ¤ule tangiert (Urk. 8/I/71 = Urk. 8/II/2; vgl. auch den gleichlautenden Bericht vom 16. Februar 2007, Urk. 8/II/3.1). Die Schmerzen, die der BeschwerdefÃ¼hrer bei der kreisÃ¤rztlichen Abschlussuntersuchung vom 4. Januar 2007 angab, betrafen jedoch wie im ganzen Verlauf seit dem Unfall vom 21. Februar 2004 den Bereich des Nackens und der linken Schulter; in Bezug auf den Unfall vom 17. November 2006 bezeichnete der BeschwerdefÃ¼hrer die Situation ausdrÃ¼cklich als "wieder gut" (Urk. 8/I/70 S. 2).</w:t>
      </w:r>
    </w:p>
    <w:p>
      <w:r>
        <w:t>Â Â Â Â Â Â Â Â  Der Unfall vom 17. November 2006 hatte deshalb im Zeitpunkt der strittigen Leistungseinstellung per Ende MÃ¤rz 2007 mit Ã¼berwiegender Wahrscheinlichkeit keine kausale Bedeutung mehr fÃ¼r das persistierende Beschwerdebild. DemgegenÃ¼ber ist es aufgrund der Akten immerhin mÃ¶glich, dass die fortbestehenden Nacken- und Schulterbeschwerden auch im FrÃ¼hjahr 2007 noch mit dem Unfall vom 21. Februar 2004 zusammenhingen. Denn die Beschwerden in diesem Bereich zogen sich Ã¼ber den gesamten Zeitraum seit diesem Unfall hin, sodass Dr. D.___ im Bericht Ã¼ber die kreisÃ¤rztliche Abschlussuntersuchung vom 4. Januar 2007 denn auch von einem weiterhin bestehenden myofaszialen Schmerzsyndrom sprach (Urk. 8/I/70 S. 3). Es ist somit nicht mit dem erforderlichen Beweisgrad der Ã¼berwiegenden Wahrscheinlichkeit erstellt, dass im MÃ¤rz 2007 auch der Unfall vom 21. Februar 2004 seine kausale Bedeutung fÃ¼r das persistierende Beschwerdebild gÃ¤nzlich verloren hat.</w:t>
      </w:r>
    </w:p>
    <w:p>
      <w:r>
        <w:t>3.3Â Â Â Â  Dort, wo wie vorliegendenfalls eine Distorsionsverletzung der HalswirbelsÃ¤ule ohne organisch nachweisbare FunktionsausfÃ¤lle diagnostiziert ist, sind allerdings die nach dem Ablauf einer gewissen Zeit weiterbestehenden Beschwerden in Anwendung der dargelegten, in BGE 134 V 109 ff. prÃ¤zisierten Kriterien auf ihre UnfalladÃ¤quanz hin zu Ã¼berprÃ¼fen. Ist diese UnfalladÃ¤quanz zu verneinen, so hat die Leistungseinstellung ungeachtet dessen zu erfolgen, ob der natÃ¼rliche Kausalzusammenhang zwischen den persistierenden Beschwerden und dem Unfall weiterhin gegeben ist.</w:t>
      </w:r>
    </w:p>
    <w:p>
      <w:r>
        <w:t>Â Â Â Â Â Â Â Â  Die hÃ¶chstrichterliche Rechtsprechung hat die Wendung der "gewissen Zeit nach dem Unfall" dahingehend prÃ¤zisiert, dass die AdÃ¤quanz erst nach Abschluss des normalen, unfallbedingt erforderlichen Heilungsprozesses zu prÃ¼fen sei (BGE 134 V 113 Erw. 3.2 mit Hinweisen). Ob der Abschluss des normalen, unfallbedingt erforderlichen Heilungsprozesses in diesem Sinne mit dem Zeitpunkt gleichzusetzen ist, zu dem im Sinne von Art. 19 Abs. 1 UVG von der Fortsetzung der Ã¤rztlichen Behandlung keine namhafte Besserung des Gesundheitszustandes mehr erwartet werden kann, oder ob dieser Abschluss unter UmstÃ¤nden bereits auf einen frÃ¼heren Zeitpunkt fallen kann, braucht an dieser Stelle nicht abschliessend beantwortet zu werden (vgl. hierzu bereits das Urteil des Sozialversicherungsgerichts in Sachen K. vom 22. Mai 2008, UV.2007.00166, Erw. 2.3.1, mit Hinweis auf das Urteil des Sozialversicherungsgerichts in Sachen G. vom 23. September 2005, UV.2004.00211, Erw. 2.3.3). Denn zur Zeit der strittigen Leistungseinstellung per Ende MÃ¤rz 2007 war der (spÃ¤tere) Zeitpunkt, zu dem im Sinne von Art. 19 Abs. 1 UVG von der Fortsetzung der Ã¤rztlichen Behandlung keine namhafte Besserung des Gesundheitszustandes mehr erwartet werden konnte, bereits erreicht. Dies ergibt sich daraus, dass Dr. C.___ im Zwischenbericht vom 16. November 2006 die mangelnde Wirksamkeit der durchgefÃ¼hrten Botox-Infiltrationen, der letzten erfolgversprechenden BehandlungsmÃ¶glichkeit (vgl. Urk. 8/I/64 und Urk. 8/I/67), konstatierte und selber den Fallabschluss empfahl (Urk. 8/I/68).</w:t>
      </w:r>
    </w:p>
    <w:p>
      <w:r>
        <w:t>3.4Â Â Â Â  Vorab ist festzuhalten, dass die AdÃ¤quanzprÃ¼fung entgegen dem Vorgehen der Beschwerdegegnerin (Urk. 2 S. 5 ff., Urk. 7 S. 6, Urk. 16 S. 2) nicht nach den allgemeinen Kriterien fÃ¼r die AdÃ¤quanzbeurteilung von psychischen Fehlentwicklungen nach einem Unfall zu erfolgen hat, sondern nach den besonderen Kriterien, wie sie die Rechtsprechung fÃ¼r die Folgen von Distorsionsverletzungen der HalswirbelsÃ¤ule und SchÃ¤del-Hirn-Traumen ohne organisch nachweisbare Befunde aufgestellt hat. Denn dort, wo wie vorliegendenfalls eine Distorsionsverletzung der HalswirbelsÃ¤ule nachgewiesen ist, gelangen die allgemeinen, auf psychische Fehlentwicklungen zugeschnittenen Kriterien nur dann zur Anwendung, wenn die zum typischen Beschwerdebild der HalswirbelsÃ¤ulendistorsion gehÃ¶renden BeeintrÃ¤chtigungen im Vergleich zu einer ausgeprÃ¤gten psychischen Problematik ganz in den Hintergrund treten (vgl. BGE 127 V 103 Erw. 5b/bb, 123 V 99 Erw. 2a; RKUV 2002 Nr. U 465 S. 437 ff.) oder wenn sich nach einem Unfall, losgelÃ¶st vom organisch-psychischen Beschwerdebild der HalswirbelsÃ¤ulendistorsion, eine selbstÃ¤ndige, sekundÃ¤re psychische GesundheitsschÃ¤digung manifestiert (vgl. RKUV 2001 Nr. U 412 S. 79 ff., 2000 Nr. U 397 S. 327 ff.; Urteile des EidgenÃ¶ssischen Versicherungsgerichts in Sachen B. vom 23. MÃ¤rz 2005, U 457/04, Erw. 3 mit Hinweisen, sowie in Sachen D. vom 7. November 2002, U 377/01, und in Sachen B. vom 24. Oktober 2002, U 424/01).</w:t>
      </w:r>
    </w:p>
    <w:p>
      <w:r>
        <w:t>Â Â Â Â Â Â Â Â  Den Akten sind keine Anhaltspunkte dafÃ¼r zu entnehmen, dass beim BeschwerdefÃ¼hrer von Beginn an eine psychische Problematik im Vordergrund gestanden hÃ¤tte oder dass sich im Laufe der Zeit eine eigenstÃ¤ndige psychische GesundheitsschÃ¤digung herausgebildet hÃ¤tte. Dr. B.___ nannte im Zwischenbericht vom 11. Juni 2004 (Urk. 8/I/9) neben dem Beschleunigungstrauma zwar die Diagnose einer posttraumatischen BelastungsstÃ¶rung, fÃ¼hrte aber aus, in dieser Hinsicht bestÃ¼nden keine Beschwerden mehr. Dies wiederholte er im Bericht vom 21. Juli 2004 (Urk. 8/I/13) und machte dort mit dem Hinweis auf eine starke, zwei Tage lang nachwirkende Schreckreaktion auch deutlich, dass er die Diagnose einer posttraumatischen BelastungsstÃ¶rung nicht im Sinne der fachtechnischen Definition ("verzÃ¶gerte oder protrahierte Reaktion auf ein belastendes Ereignis oder eine Situation aussergewÃ¶hnlicher Bedrohung oder katastrophenartigen Ausmasses ..., die bei fast jedem eine tiefe Verzeiflung hervorrufen wÃ¼rde"; Code F43.1 der Internationalen Klassifikation psychischer StÃ¶rungen der Weltgesundheitsorganisation, ICD-10) verstanden haben wollte. Sodann weist auch die leicht gedrÃ¼ckte Stimmung, die Dr. B.___ im Bericht vom 28. Februar 2007 beschrieb (Urk. 8/I/77/2), nicht auf eine eigenstÃ¤ndige, von der HalswirbelsÃ¤ulenproblematik losgelÃ¶ste psychische Erkrankung hin.</w:t>
      </w:r>
    </w:p>
    <w:p>
      <w:r>
        <w:rPr>
          <w:b/>
        </w:rPr>
        <w:t>E. 3.5</w:t>
      </w:r>
    </w:p>
    <w:p>
      <w:r>
        <w:t>3.5.1Â Â  Zum Unfallhergang hielt der Verfasser des Gutachtens des IngenieurbÃ¼ros A.___ vom 2. MÃ¤rz 2004 fest, dass ein Anstoss im Heckbereich erfolgt sei und der Wagen mit dem vorderen linken Rad gegen einen Bordstein geschoben worden sei (Urk. 8/I/52 S. 3). Diese Schilderung deckt sich mit den Angaben in der Unfallmeldung und im "Erhebungsblatt fÃ¼r die AbklÃ¤rung von HWS-FÃ¤llen", wo zusÃ¤tzlich ausgefÃ¼hrt wurde, der Aufprall sei erfolgt, als das Taxi vor dem Hotel angehalten habe und der BeschwerdefÃ¼hrer die Fahrt habe bezahlen wollen (Urk. 8/I/1 und Urk. 8/I/5 S. 1). Auch die Ersteller der biomechanischen Kurzbeurteilung vom 14. Februar 2006 gingen vom gleichen Unfallhergang aus (Urk. 8/I/58 S. 1 und S. 3).</w:t>
      </w:r>
    </w:p>
    <w:p>
      <w:r>
        <w:t>Â Â Â Â Â Â Â Â  Das hÃ¶chste Gericht stuft AuffahrunfÃ¤lle in stehenden Kolonnen regelmÃ¤ssig als mittelschwer im Grenzbereich zu den leichten UnfÃ¤llen ein (vgl. Urteil des EidgenÃ¶ssischen Versicherungsgerichts in Sachen S. vom 12. Januar 2004, U 41/03, Erw. 4.1 mit Hinweis). Der vorliegende Unfall unterscheidet sich von einem derartigen Auffahrunfall dadurch, dass der Wagen des BeschwerdefÃ¼hrers in Bewegung versetzt und in ein Hindernis geschoben wurde. Dies erhÃ¶ht den Schweregrad gegenÃ¼ber einem gewÃ¶hnlichen Auffahrunfall; es ist aber immer noch von einem mittelschweren Unfall in der unteren HÃ¤lfte auszugehen. Damit sind in die Beurteilung der UnfalladÃ¤quanz die von der Rechtsprechung aufgestellten Zusatzkriterien einzubeziehen.</w:t>
      </w:r>
    </w:p>
    <w:p>
      <w:r>
        <w:t>3.5.2Â Â  Von besonders dramatischen BegleitumstÃ¤nden oder einer besonderen EindrÃ¼cklichkeit des Unfalles kann nicht gesprochen werden; der Umstand, dass der BeschwerdefÃ¼hrer auf den Aufprall nicht gefasst war, weil er gerade im Bezahlen der Fahrt begriffen war, lÃ¤sst den Unfall noch nicht als speziell eindrÃ¼cklich im Sinne des entsprechenden AdÃ¤quanzkriteriums erscheinen. Auch aus dem recht betrÃ¤chtlichen Ausmass des Schadens, wie er im Gutachten des IngenieurbÃ¼ros A.___ dokumentiert ist, kann nicht auf eine ausserordentliche EindrÃ¼cklichkeit des Unfallereignisses selber geschlossen werden.</w:t>
      </w:r>
    </w:p>
    <w:p>
      <w:r>
        <w:t>Â Â Â Â Â Â Â Â  Was das Kriterium der Schwere oder der besonderen Art der erlittenen Verletzung anbelangt, so stuft die hÃ¶chstrichterliche Rechtsprechung die Distorsionsverletzung der HalswirbelsÃ¤ule fÃ¼r sich allein noch nicht als Verletzung besonderer Natur ein (vgl. Urteile des EidgenÃ¶ssischen Versicherungsgerichts in Sachen P. vom 24. September 2003, U 361/02, Erw. 3.3, und in Sachen D. vom 16. August 2001, U 21/01, Erw. 3d mit Hinweisen). Vielmehr bedarf es fÃ¼r diese Qualifikation einer besonderen Schwere der fÃ¼r das Schleudertrauma typischen Beschwerden oder besonderer UmstÃ¤nde, welche das Beschwerdebild beeinflussen kÃ¶nnen. Solche besonderen UmstÃ¤nde kÃ¶nnen rechtsprechungsgemÃ¤ss dann gegeben sein, wenn die geschÃ¤digte Person im Zeitpunkt des Aufpralles eine aussergewÃ¶hnliche KÃ¶rperhaltung eingenommen hat (RKUV 2003 Nr. U 489 S. 361 Erw. 4.3, 1998 Nr. U 297 S. 245 Erw. 3c; Urteil des Schweizerischen Bundesgerichts, I. sozialrechtliche Abteilung, vom 28. Dezember 2007 in Sachen F., 8C_491/2007, Erw. 4.2.2 mit Hinweisen). GemÃ¤ss der Sachverhaltsdarstellung im Bericht von Dr. F.___ vom 4. November 2005 war der BeschwerdefÃ¼hrer beim Heckaufprall nicht mehr angegurtet und wurde zunÃ¤chst nach hinten und danach nach oben geschleudert, wobei er den Kopf am Wagendach anschlug (Urk. 8/I/58 S. 1). Die Ersteller der biomechanischen Kurzbeurteilung vom 14. Februar 2006 erblickten in diesem Kopfanprall eine biomechanische Besonderheit, bei der zusÃ¤tzliche KrÃ¤fte auf die HalswirbelsÃ¤ule eingewirkt hÃ¤tten (Urk. 8/I/58 S. 3 f.). Das Kriterium der besonderen Art der erlittenen Verletzung kann damit bejaht werden; es liegt jedoch nicht in speziell ausgeprÃ¤gter Form vor, da der BeschwerdefÃ¼hrer gemÃ¤ss dem Bericht von Dr. C.___ vom 19. August 2004 zwar am folgenden Tag wegen Schwindel und Ãbelkeit im Hotel bleiben musste (Urk. 8/I/15 S. 1), danach aber nach den Angaben von Dr. F.___ (Urk. 8/I/53 S. 1) seine Arbeit an der Messe zu Ende fÃ¼hren konnte.</w:t>
      </w:r>
    </w:p>
    <w:p>
      <w:r>
        <w:t>Â Â Â Â Â Â Â Â  Eine fortgesetzt spezifische und zudem belastende Ã¤rztliche Behandlung im Sinne des von der Rechtsprechung prÃ¤zisierten Kriteriums fand nicht statt; die Medikamentenabgabe, die Physiotherapien, die Atlas-Therapie (vgl. Urk. 8/I/13 S. 1), die Osteopathie (vgl. Urk. 8/I/15 S. 1) und schliesslich die Botox-Infiltrationen waren wohl speziell auf die diagnostizierte Distorsionsverletzung der HalswirbelsÃ¤ule ausgerichtet, es ist jedoch nicht ersichtlich, inwiefern diese Behandlungen besonders belastend gewesen wÃ¤ren. Erst recht bestehen keine Anhaltspunkte fÃ¼r Ã¤rztliche Fehlbehandlungen.</w:t>
      </w:r>
    </w:p>
    <w:p>
      <w:r>
        <w:t>Â Â Â Â Â Â Â Â  Ferner hatte der BeschwerdefÃ¼hrer zwar fortbestehend Schmerzen. Diese waren jedoch nicht durchgehend von gleicher StÃ¤rke, sondern der BeschwerdefÃ¼hrer bezeichnete die SchmerzintensitÃ¤t anlÃ¤sslich der kreisÃ¤rztlichen Abschlussuntersuchung vom 4. Januar 2007 als abhÃ¤ngig von der Tagesform (Urk. 8/I/70 S. 2). Gleichermassen hatte er schon bei der Untersuchung durch Dr. F.___ wohl ausgefÃ¼hrt, dass die Schmerzen bei lÃ¤ngeren Autofahrten und generell wÃ¤hrend des Tages zunÃ¤hmen, hatte aktuell aber nur einen leichten Druck im Nacken mit Ausstrahlung in die linke Schulter angegeben (Urk. 8/I/53). Was den Heilungsverlauf betrifft, so war dieser zwar in dem Sinne nicht befriedigend, als keine Schmerzfreiheit erreicht werden konnte; erhebliche Komplikationen traten aber nicht auf. Die beiden auf das Schmerzausmass und auf den Heilungsverlauf bezogenen Kriterien sind somit hÃ¶chstens in sehr leichtem Ausmass erfÃ¼llt.</w:t>
      </w:r>
    </w:p>
    <w:p>
      <w:r>
        <w:t>Â Â Â Â Â Â Â Â  Nicht erfÃ¼llt ist schliesslich das Kriterium der erheblichen ArbeitsunfÃ¤higkeit, da der BeschwerdefÃ¼hrer nach seinen eigenen Angaben keine unfallbedingten ArbeitsausfÃ¤lle hatte, sondern nur gewisse ungÃ¼nstige Verrichtungen vermeiden und zudem kÃ¶rperliche AktivitÃ¤ten in der Freizeit aufgeben musste (vgl. Urk. 8/I/38 S. 2, Urk. 8/I/53 S. 2, Urk. 8/I/70 S. 2, Urk. 8/I/77/2).</w:t>
      </w:r>
    </w:p>
    <w:p>
      <w:r>
        <w:t>3.5.3Â Â  Ist demnach nur das Kriterium der besonderen Art der Verletzung in einem Mass von gewisser Bedeutung erfÃ¼llt, so hat die Beschwerdegegnerin die AdÃ¤quanz des Kausalzusammenhangs zwischen dem Unfall vom 21. Februar 2004 und den Beschwerden, wie sie im Zeitpunkt der strittigen Leistungseinstellung per Ende MÃ¤rz 2007 fortbestanden, zu Recht verneint.</w:t>
      </w:r>
    </w:p>
    <w:p>
      <w:r>
        <w:t>4.Â Â 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Kreso Glavas</w:t>
      </w:r>
    </w:p>
    <w:p>
      <w:r>
        <w:t>- Schweizerische Unfallversicherungsanstalt</w:t>
      </w:r>
    </w:p>
    <w:p>
      <w:r>
        <w:t>- Bundesamt fÃ¼r Gesundheit</w:t>
      </w:r>
    </w:p>
    <w:p>
      <w:r>
        <w:t>- Krankenkasse E.___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