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UV.2007.00437 vom 12. Mai 2009</w:t>
      </w:r>
    </w:p>
    <w:p>
      <w:r>
        <w:t>ZH Sozialversicherungsgericht, 2009-05-12, DE</w:t>
      </w:r>
    </w:p>
    <w:p>
      <w:r>
        <w:rPr>
          <w:b/>
        </w:rPr>
        <w:t xml:space="preserve">Quelle: </w:t>
      </w:r>
      <w:r>
        <w:t>https://mcp.opencaselaw.ch/entscheid/zh_sozialversicherungsgericht_UV.2007.00437</w:t>
      </w:r>
    </w:p>
    <w:p>
      <w:r>
        <w:t>FR: ZH_SOZIALVERSICHERUNGSGERICHT UV.2007.00437 du 12 mai 2009</w:t>
      </w:r>
    </w:p>
    <w:p>
      <w:r>
        <w:t>IT: ZH_SOZIALVERSICHERUNGSGERICHT UV.2007.00437 del 12 maggio 2009</w:t>
      </w:r>
    </w:p>
    <w:p>
      <w:pPr>
        <w:pStyle w:val="Heading2"/>
      </w:pPr>
      <w:r>
        <w:t>Erwägungen</w:t>
      </w:r>
    </w:p>
    <w:p>
      <w:r>
        <w:rPr>
          <w:b/>
        </w:rPr>
        <w:t>E. 2</w:t>
      </w:r>
    </w:p>
    <w:p>
      <w:r>
        <w:t>2.1Â Â Â Â  Die Beschwerdegegnerin begrÃ¼ndete die Abweisung von Versicherungsleistungen damit, dass dem BeschwerdefÃ¼hrer TÃ¤tigkeiten gemÃ¤ss dem von Dr. K.___ dargelegten Zumutbarkeitsprofil mÃ¶glich seien (Urk. 2 Ziff. 2.d). Der InvaliditÃ¤tsgrad sei aufgrund eines Einkommensvergleiches zu ermitteln, wobei ein Leidensabzug von 5 % vorzunehmen sei. Dies ergebe eine ErwerbsunfÃ¤higkeit von 7 %, welche unter der Erheblichkeitsgrenze von 10 % liege und damit keinen Rentenanspruch begrÃ¼nde (Urk. 2 Ziff. 3.b). Ebenso bestehe bei einer leichten Arthrose, wie sie beim BeschwerdefÃ¼hrer bestehe, kein Anspruch auf eine IntegritÃ¤tsentschÃ¤digung (Urk. 2 Ziff. 4.b).</w:t>
      </w:r>
    </w:p>
    <w:p>
      <w:r>
        <w:t>Â Â Â Â Â Â Â Â  Im Rahmen der Beschwerdeantwort fÃ¼hrte sie sodann ergÃ¤nzend aus, der Abzug von 5 % sei im Rahmen der hÃ¶chstrichterlichen Rechtsprechung als oberste Grenze anzusehen und keinesfalls zu beanstanden (Urk. 8 Ziff. 5.2.3). Bei der ÃberprÃ¼fung des gesamthaft vorzunehmenden Abzuges kÃ¶nne es sodann nicht darum gehen, dass die kontrollierende richterliche BehÃ¶rde ihr Ermessen an die Stelle der Vorinstanz setze. Bereits bei der Festlegung des Grundwertes des Invalideneinkommens sei zudem auf die Tatsache, dass der BeschwerdefÃ¼hrer fÃ¼r einige wenige TÃ¤tigkeiten eingeschrÃ¤nkt sei, RÃ¼cksicht genommen worden, indem vom durchschnittlichen Tabellenlohn der Sektoren Produktion und Dienstleistungen ausgegangen worden sei, welcher niedriger sei als derjenige im Sektor Produktion (Urk. 8 Ziff. 5.2.4). Schliesslich sei auch darauf hinzuweisen, dass im Einspracheentscheid das Valideneinkommen zu Gunsten des BeschwerdefÃ¼hrers auf der Basis der tatsÃ¤chlich von ihm geleisteten 45.2 Wochenstunden und nicht der betriebsÃ¼blichen 41 Wochenstunden errechnet worden sei. Da nicht wahrscheinlich sei, dass der BeschwerdefÃ¼hrer auch weiterhin im gleichen Mass Ãberstunden hÃ¤tte leisten kÃ¶nnen, kÃ¶nne bei korrekter Berechnung selbst bei einem hÃ¶heren Leidensabzug kein InvaliditÃ¤tsgrad von Ã¼ber 10 % errechnet werden (Urk. 8 Ziff. 5.2.5).</w:t>
      </w:r>
    </w:p>
    <w:p>
      <w:r>
        <w:t>2.2Â Â Â Â  DemgegenÃ¼ber machte der BeschwerdefÃ¼hrer im Wesentlichen geltend, der von der Beschwerdegegnerin vorgenommene Leidensabzug von 5 % sei ungenÃ¼gend. Er sei auch in leichten bis mittelschweren HilfsarbeitertÃ¤tigkeiten eingeschrÃ¤nkt, so dass ein Leidensabzug von mindestens 20 % indiziert sei. Dies fÃ¼hre zu einem InvaliditÃ¤tsgrad von Ã¼ber 10 % und damit zu einem Rentenanspruch (Urk. 1 Ziff. 6).</w:t>
      </w:r>
    </w:p>
    <w:p>
      <w:r>
        <w:t>2.3Â Â Â Â  Strittig und zu prÃ¼fen ist demnach, ob ein rentenbegrÃ¼ndender InvaliditÃ¤tsgrad besteht und dabei insbesondere die HÃ¶he des Leidensabzuges. Nicht bestritten wurden insbesondere die Fragen des Kausalzusammenhanges sowie der IntegritÃ¤tsentschÃ¤digung.</w:t>
      </w:r>
    </w:p>
    <w:p>
      <w:r>
        <w:rPr>
          <w:b/>
        </w:rPr>
        <w:t>E. 3</w:t>
      </w:r>
    </w:p>
    <w:p>
      <w:r>
        <w:t>3.1Â Â Â Â  Anfangs Juni 2004 erlitt der BeschwerdefÃ¼hrer eine Prellung oder Quetschung am linken Knie und Unterschenkel, wobei Dr. med. Z.___, FachÃ¤rztin FMH fÃ¼r Physikalische Medizin, am 16. Juni 2004 eine Weichteilkontusion des linken Unterschenkels mit diffuser Schwellung und HÃ¤matom diagnostizierte (Urk. 9/2). Ab 19. Juli 2004 war der BeschwerdefÃ¼hrer wieder voll arbeitsfÃ¤hig (vgl. Urk. 9/28 S. 1).</w:t>
      </w:r>
    </w:p>
    <w:p>
      <w:r>
        <w:t>3.2Â Â Â Â  Am 27. Januar 2005 wurde der BeschwerdefÃ¼hrer durch Dr. med. A.___, Facharzt FMH fÃ¼r OrthopÃ¤dische Chirurgie, Kreisarzt-Stellvertreter der Beschwerdegegnerin, untersucht. Dabei erklÃ¤rte der BeschwerdefÃ¼hrer, er habe durch eine Eisenplatte einen Schlag gegen die Innenseite des linken Knies, respektive den oberen Teil des linken Unterschenkels, bekommen. Eine offene Wunde habe nicht bestanden, es sei aber zu einer HÃ¤matomverfÃ¤rbung der Haut gekommen (Urk. 9/7 S. 1). Dr. A.___ stellte keine Hinweise fÃ¼r eine lÃ¤ngerdauernde Entlastung des linken Beines fest, es bestehe jedoch ein minimaler Erguss im linken Kniegelenk und eine Endphasenschmerzhaftigkeit. Zusammen mit den Ã¼brigen Befunden lasse sich eine mÃ¶gliche mediale MeniskuslÃ¤sion nicht ausschliessen (Urk. 9/7 S. 2). Deshalb sei die DurchfÃ¼hrung eines MRI des linken Kniegelenks sinnvoll. KÃ¶nnte dadurch eine schmerzauslÃ¶sende MeniskuslÃ¤sion ausgeschlossen werden und sollten auch sonst keine Hinweise auf eine tiefergreifende Pathologie zu erkennen sein, mÃ¼sse der BeschwerdefÃ¼hrer seine Arbeit umgehend wieder aufnehmen. Bis zum Erhalt des MRI-Befundes habe er die volle ArbeitsunfÃ¤higkeit noch bestÃ¤tigt (Urk. 9/7 S. 3).</w:t>
      </w:r>
    </w:p>
    <w:p>
      <w:r>
        <w:t>3.3Â Â Â Â  Am 20. Juli 2005 wurde beim BeschwerdefÃ¼hrer in der UniversitÃ¤tsklinik B.___ eine diagnostische Kniearthroskopie, eine Teilmeniskektomie des medialen Hinterhorns sowie eine Resektion des Ligamentum mucosum am linken Knie vorgenommen. Dr. med. C.___, Oberarzt, und Dr. med. D.___, Assistenzarzt, hielten im Operationsbericht fest, der laterale Meniskus zeige keine LÃ¤sionen und beim vorderen Kreuzband bestÃ¼nden stabile VerhÃ¤ltnisse. Der mediale Meniskus hingegen zeige einen Korbhenkelriss ausgehend vom mittleren Teil des Meniskus und hinreichend bis zum Hinterhorn (Urk. 9/25 S. 1).</w:t>
      </w:r>
    </w:p>
    <w:p>
      <w:r>
        <w:t>3.4Â Â Â Â  Am 19. Dezember 2005 fand in der Rehaklinik E.___ ein psychosomatisches Konsilium statt. Med. pract. F.___, Facharzt FMH fÃ¼r Psychiatrie und Psychotherapie, und Dr. med. G.___, Leitender Arzt, Facharzt FMH fÃ¼r Psychiatrie und Psychotherapie, hielten in ihrem Bericht vom 20. Dezember 2005 fest, beim BeschwerdefÃ¼hrer kÃ¶nne keine psychische StÃ¶rung mit Krankheitswert diagnostiziert werden. Es bestehe jedoch ein maladaptiver Umgang mit Schmerzen und Beschwerden im Sinne einer Symptomausweitung (Urk. 9/39 S. 1). Die Anamnese deute darauf hin, dass der BeschwerdefÃ¼hrer einer zwar konsequenten, aber auch gut stÃ¼tzenden Begleitung bedÃ¼rfe, unter entsprechenden Voraussetzungen aber durchaus in der Lage sein kÃ¶nnte, seine LeistungsfÃ¤higkeit allmÃ¤hlich wieder zu steigern (Urk. 9/39 S. 4).</w:t>
      </w:r>
    </w:p>
    <w:p>
      <w:r>
        <w:t>3.5Â Â Â Â  Dr. med. H.___, Oberarzt, Facharzt FMH fÃ¼r Physikalische Medizin und Rehabilitation, Dr. med. I.___, Leitender Arzt, Facharzt FMH fÃ¼r Physikalische Medizin und Rehabilitation, sowie J.___, Therapeutin Ergonomie, erstatteten am 31. Januar 2006 ihren Bericht Ã¼ber das Ergonomie-Trainingsprogramm in der Rehaklinik E.___. Als Diagnosen nannten sie die Quetschung des Knies und des Unterschenkels links anlÃ¤sslich des Unfalls vom 29. September 2004 sowie ein maladaptives Umgangs- und BewÃ¤ltigungsmuster der Beschwerden (Urk. 9/40 S. 1).</w:t>
      </w:r>
    </w:p>
    <w:p>
      <w:r>
        <w:t>Â Â Â Â Â Â Â Â  Die Lernbereitschaft des BeschwerdefÃ¼hrers fÃ¼r einen optimalen Umgang mit Symptomen und EinschrÃ¤nkungen sei schlecht. WÃ¤hrend den Tests und im Training zeige der BeschwerdefÃ¼hrer ein sehr auffÃ¤lliges Schmerzverhalten. Die Leistungsbereitschaft werde als fraglich beurteilt, die Beobachtungen wÃ¼rden auf eine deutliche Selbstlimitierung hinweisen. Infolge der erheblichen Symptomausweitung, Selbstlimitierung und Inkonsistenz seien die Resultate fÃ¼r die Beurteilung der zumutbaren Belastbarkeit kaum verwertbar. Aus rein medizinisch-theoretischer Sicht kÃ¶nne dem BeschwerdefÃ¼hrer in der beruflichen TÃ¤tigkeit als Bauarbeiter eine ganztÃ¤gige Arbeitszeit zugemutet werden. Wiederholtes Treppen- oder Leitersteigen sowie TÃ¤tigkeiten lÃ¤ngerdauernd in der Hocke oder auf den Knien seien nach MÃ¶glichkeit auf ein Minimum zu beschrÃ¤nken (Urk. 9/40 S. 3).</w:t>
      </w:r>
    </w:p>
    <w:p>
      <w:r>
        <w:t>Â Â Â Â Â Â Â Â  In einer anderen, leichten bis mittelschweren Arbeit mit Gewichten zwischen 10 und 15 kg kÃ¶nne dem BeschwerdefÃ¼hrer ebenfalls eine ganztÃ¤gige Arbeitszeit zugemutet werden. Notwendig sei eine wechselbelastende TÃ¤tigkeit ohne lÃ¤ngerdauernde Stellungen auf den Knien oder in der Hocke sowie ohne wiederholtes Treppen- und/oder Leitersteigen (Urk. 9/40 S. 4).</w:t>
      </w:r>
    </w:p>
    <w:p>
      <w:r>
        <w:t>3.6Â Â Â Â  Dr. med. K.___, Facharzt FMH fÃ¼r OrthopÃ¤dische Chirurgie, Kreisarzt der Beschwerdegegnerin, fÃ¼hrte in seinem Bericht vom 15. Mai 2006 aus, die Beweglichkeit des Knies sei gut, es bestehe weder eine Muskelatrophie noch ein Reizzustand und die Sohlenbeschwielung sei seitengleich und nicht sehr ausgeprÃ¤gt. Um eine Kondylennekrose oder etwas Ã¤hnliches nicht zu verpassen, werde nochmals ein MRI des linken Knies durchgefÃ¼hrt. Sollten sich keine besonderen Befunde ergeben, kÃ¶nne die EinschÃ¤tzung der Rehaklinik E.___ Ã¼ber eine ArbeitsfÃ¤higkeit fÃ¼r mindestens mittelschwere TÃ¤tigkeiten umgesetzt werden (Urk. 9/42 S. 4).</w:t>
      </w:r>
    </w:p>
    <w:p>
      <w:r>
        <w:t>3.7Â Â Â Â  Nachdem das MRI am 7. Juni 2006 durchgefÃ¼hrt worden war, hielt Dr. K.___ am 13. Juni 2006 fest, aus den Ergebnissen des MRI kÃ¶nne geschlossen werden, dass der Meniskusrest keine wesentlichen StÃ¶rungen verursache. Es liege ein stabiles, gut bewegliches, reizfreies linkes Knie vor, mit KnorpelschÃ¤den medial und in der Trochlea. Damit dÃ¼rfe eine Belastbarkeit fÃ¼r mittelschwere TÃ¤tigkeiten konzediert werden. Sehr belastende Aufgaben seien zumindest vorerst zu vermeiden, auch wenn es viele Bauarbeiter gebe, die mit den gleichen oder ausgeprÃ¤gteren Befunden voll ihrer TÃ¤tigkeit nachgehen wÃ¼rden. UngÃ¼nstig seien jedoch hÃ¤ufiges Kauern und Knien, dies sei nur manchmal zumutbar. Ein ganztÃ¤giger Einsatz kÃ¶nne dem BeschwerdefÃ¼hrer zugemutet werden, ebenso das Tragen von Gewichten bis in den Bereich von 25 kg (Urk. 9/47 S. 1).</w:t>
      </w:r>
    </w:p>
    <w:p>
      <w:r>
        <w:t>3.8Â Â Â Â  Die weiteren bei den Akten liegenden Arztberichte (Urk. 9/2, Urk. 9/8, Urk. 9/10, Urk. 9/12-13, Urk. 9/18, Urk. 9/26, Urk. 9/28-29, Urk. 9/34, Urk. 9/36-37) enthalten keine fÃ¼r die Beurteilung der strittigen Fragen relevanten Angaben, so dass auf deren detaillierte Wiedergabe verzichtet werden kann.</w:t>
      </w:r>
    </w:p>
    <w:p>
      <w:r>
        <w:rPr>
          <w:b/>
        </w:rPr>
        <w:t>E. 4</w:t>
      </w:r>
    </w:p>
    <w:p>
      <w:r>
        <w:t>4.1Â Â Â Â  Aufgrund der Ã¼bereinstimmenden Berichte von Dr. K.___ sowie der Ãrzte der Rehaklinik E.___ ausgewiesen und im Ãbrigen auch vom BeschwerdefÃ¼hrer unbestritten (Urk. 1 Ziff. 5) ist, dass der BeschwerdefÃ¼hrer fÃ¼r eine mittelschwere TÃ¤tigkeit zu 100 % arbeitsfÃ¤hig ist. Dabei sind jedoch hÃ¤ufiges Kauern und Knien sowie das Tragen von Gewichten Ã¼ber 25 kg zu vermeiden, ebenso ungÃ¼nstig ist wiederholtes Treppen- und Leitersteigen (Urk. 9/47 S. 1, Urk. 9/40 S. 3 f.). Zu prÃ¼fen bleiben daher im Folgenden die erwerblichen Auswirkungen der festgestellten gesundheitlichen Leistungseinbusse aufgrund eines Einkommensvergleiches. Hinsichtlich des Zeitpunkts der InvaliditÃ¤tsbemessung ist auf das Jahr 2006 abzustellen, nachdem die Heilbehandlung von der Beschwerdegegnerin zu Recht und unangefochten per 1. Juli 2006 abgeschlossen wurde (Schreiben vom 14. Juni 2006, Urk. 9/49).</w:t>
      </w:r>
    </w:p>
    <w:p>
      <w:r>
        <w:t>4.2Â Â Â Â  Bei der Ermittlung des ohne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 Die Einkommensermittlung hat dabei so konkret wie mÃ¶glich zu erfolgen, so dass in der Regel vom letzten Lohn, welchen der Versicherte vor Eintritt des GesundheitsschÃ¤digung erzielt hat, auszugehen ist (Urteil des damaligen EidgenÃ¶ssischen Versicherungsgerichts vom 20. November 2001 in Sachen C., I 716/00, Erw. 3.a). Damit hat sich das Valideneinkommen grundsÃ¤tzlich am zuletzt verdienten Monatslohn zu orientieren. Es kÃ¶nnen fÃ¼r die Bemessung des Einkommens ohne InvaliditÃ¤t allerdings auch regelmÃ¤ssig ausgerichtete ÃberstundenentschÃ¤digungen berÃ¼cksichtigt werden, wenn es sich um Entgelt mit Lohncharakter und nicht um SpesenentschÃ¤digungen handelt (RKUV 1989 Nr. U 69 S. 180; vgl. auch RKUV 2000 Nr. U 400 S. 381 sowie - fÃ¼r die Invalidenversicherung - AHI 2002 S. 155). Da aber die InvaliditÃ¤tsschÃ¤tzung der dauernd oder fÃ¼r lÃ¤ngere Zeit bestehenden ErwerbsunfÃ¤higkeit entsprechen muss, bildet Voraussetzung fÃ¼r die BerÃ¼cksichtigung eines derartigen Zusatzeinkommens, dass die versicherte Person aller Voraussicht nach damit hÃ¤tte rechnen kÃ¶nnen. Massgebend ist nach dem im Sozialversicherungsrecht Ã¼blichen Beweisgrad der Ã¼berwiegenden Wahrscheinlichkeit (BGE 126 V 360 Erw. 5b), ob die versicherte Person aufgrund ihrer konkreten erwerblichen Situation und ihres tatsÃ¤chlichen Arbeitseinsatzes vor dem Unfall wahrscheinlich weiterhin ein Zusatzeinkommen zufolge Ãberstundenarbeit hÃ¤tte erzielen kÃ¶nnen; die blosse MÃ¶glichkeit dazu genÃ¼gt nicht (RKUV 1989 Nr. U 69 S. 180 f.).</w:t>
      </w:r>
    </w:p>
    <w:p>
      <w:r>
        <w:t>4.3Â Â Â Â  Auszugehen ist somit vom letzten Verdienst des BeschwerdefÃ¼hrers als Bauarbeiter. Die Y.___ AG, bei welcher der BeschwerdefÃ¼hrer angestellt war, erklÃ¤rte am 17. April 2007, im Jahre 2006 habe der BeschwerdefÃ¼hrer einen Grundlohn von brutto Fr. 23.49 erhalten, der Anteil am 13. Monatslohn und der Gratifikation habe Fr. 1.95 betragen, mithin Fr. 25.44 pro Stunde (Urk. 9/68). Im angefochtenen Einspracheentscheid war die Beschwerdegegnerin von 45.2 Wochenstunden ausgegangen und stÃ¼tzte sich dabei auf die Angaben der Arbeitgeberin in der Unfallmeldung (Urk. 2 S. 6 Ziff. 3.b). Die Y.___ AG hatte in dieser erklÃ¤rt, der BeschwerdefÃ¼hrer habe anstelle der betriebsÃ¼blichen 41 Wochenstunden 45.2 Wochenstunden gearbeitet (Urk. 9/1 Ziff. 12). Wie die Beschwerdegegnerin in der Beschwerdeantwort vom 10. Dezember 2007 jedoch zu Recht geltend machte (Urk. 8 Ziff. 5.2.5), war der BeschwerdefÃ¼hrer im Zeitpunkt des Unfalles am 29. September 2004 erst seit 21. Juli 2004 und damit seit zwei Monaten im betreffenden Arbeitseinsatz tÃ¤tig. Ãberdies handelte es sich dabei um einen temporÃ¤ren Einsatz (Urk. 9/1 Ziff. 3, 4 und 12). Bei einer derart kurzen Anstellungsdauer und einem darÃ¼ber hinaus temporÃ¤ren Arbeitseinsatz kann jedoch nicht mit dem im Sozialversicherungsrecht Ã¼blichen Beweisgrad der Ã¼berwiegenden Wahrscheinlichkeit davon ausgegangen werden, dass der BeschwerdefÃ¼hrer weiterhin und auch Ã¼ber eine lÃ¤ngere Zeit 4.2 Ãberstunden pro Woche geleistet hÃ¤tte und dass dies in spÃ¤teren ArbeitseinsÃ¤tzen auch mÃ¶glich gewesen wÃ¤re. FÃ¼r die Berechnung des Valideneinkommens ist daher von der branchenÃ¼blichen Arbeitszeit im Baugewerbe von 41.7 Stunden (Die Volkswirtschaft 4/2009, S. 90, Tab. B9.2, lit. F) auszugehen. Damit ergibt sich ein wÃ¶chentlicher Lohn in der HÃ¶he von Fr. 1'060.85 (Fr. 25.44 x 41.7). Der BeschwerdefÃ¼hrer wÃ¤re demnach im Jahre 2006 in der Lage gewesen, ein Valideneinkommen in der HÃ¶he von gerundet Fr. 55'164.-- (Fr. 1'060.85 x 52) zu erzielen.</w:t>
      </w:r>
    </w:p>
    <w:p>
      <w:r>
        <w:t>4.4Â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3-2009 S. 98 Tabelle B9.2; BGE 129 V 484 Erw. 4.3.2, 126 V 77 f. Erw. 3b/bb, 124 V 322 Erw. 3b/aa; AHI 2000 S. 81 Erw. 2a).</w:t>
      </w:r>
    </w:p>
    <w:p>
      <w:r>
        <w:t>Â Â Â Â Â Â Â Â  Die Beschwerdegegnerin zog fÃ¼r die Ermittlung des Invalideneinkommens TabellenlÃ¶hne bei und ging vom mittleren Lohn fÃ¼r MÃ¤nner, die Hilfsarbeiten ausfÃ¼hrten (Zentralwert) aus (Urk. 2 S. 6 Ziff. 3.b). Dieser belief sich im Jahre 2006 auf monatlich Fr. 4'732.-- (LSE 2006, Bundesamt fÃ¼r Statistik, Neuenburg 2008, Tabelle TA1, Total). Unter BerÃ¼cksichtigung einer wÃ¶chentlichen Arbeitszeit im Jahre 2006 von 41.7 Stunden ergibt dies ein Einkommen von Fr. 4'933.10 pro Monat (Fr. 4'732.--: 40 x 41.7), mithin gerundet Fr. 59'197.-- pro Jahr (Fr. 4'933.10 x 12).</w:t>
      </w:r>
    </w:p>
    <w:p>
      <w:r>
        <w:t>4.5Â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nach pflichtgemÃ¤ssem Ermessen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 Es rechtfertigt sich dabei nicht, fÃ¼r jedes zur Anwendung gelangende Merkmal separat quantifizierte AbzÃ¼ge vorzunehmen und diese zusammenzuzÃ¤hlen, da damit Wechselwirkungen ausgeblendet wÃ¼rden (BGE 126 V 80 Erw. 5b/bb). Bei der ÃberprÃ¼fung des gesamthaft vorzunehmenden Abzugs, der eine SchÃ¤tzung darstellt, darf das Sozialversicherungsgericht sein Ermessen nicht ohne triftigen Grund an die Stelle desjenigen der Verwaltung setzen (BGE 126 V 81 Erw. 6).</w:t>
      </w:r>
    </w:p>
    <w:p>
      <w:r>
        <w:t>4.6Â Â Â Â  Die Beschwerdegegnerin nahm beim Tabellenlohn einen Abzug von 5 % vor und begrÃ¼ndete dies damit, dass dem BeschwerdefÃ¼hrer gemÃ¤ss dem dargelegten Zumutbarkeitsprofil immer noch ganztÃ¤gig mittelschwere TÃ¤tigkeiten mit Tragen von Gewichten bis in den Bereich von 25 kg zumutbar seien (Urk. 2 S. 6 Ziff. 3.b). DemgegenÃ¼ber beantragte der BeschwerdefÃ¼hrer einen Abzug von mindestens 20 %, da er auch in leichten bis mittelschweren HilfsarbeitertÃ¤tigkeiten eingeschrÃ¤nkt sei (Urk. 1 Ziff. 6).</w:t>
      </w:r>
    </w:p>
    <w:p>
      <w:r>
        <w:t>Â Â Â Â Â Â Â Â  Aufgrund seiner gesundheitlichen BeeintrÃ¤chtigungen kÃ¶nnen dem BeschwerdefÃ¼hrer Arbeiten mit hÃ¤ufigem Kauern und Knien, mit Tragen von Gewichten Ã¼ber 25 kg sowie wiederholtem Treppen- und Leitersteigen nicht mehr zugemutet werden. Er ist daher selbst in leichten bis mittelschweren HilfstÃ¤tigkeiten zusÃ¤tzlich eingeschrÃ¤nkt und die Beschwerdegegnerin hat zu Recht einen Leidensabzug vorgenommen. Unter BerÃ¼cksichtigung der hÃ¶chstrichterlichen Rechtsprechung erscheint jedoch ein Leidensabzug von mehr als 10 % auf jeden Fall nicht gerechtfertigt, nachdem dem BeschwerdefÃ¼hrer nach wie vor ein vollzeitiges Arbeitspensum zugemutet werden kann und ihm damit grundsÃ¤tzlich eine breite Auswahl an TÃ¤tigkeiten, beispielsweise in Kontroll- und Ãberwachungsfunktionen, offen steht (vgl. Urteil des damaligen EidgenÃ¶ssischen Versicherungsgerichts vom 14. September 2005, U 115/05, Urteil des Bundesgerichts vom 27. Juni 2007 in Sachen H, U 467/06 sowie Urteil des Bundesgerichts vom 29. Juni 2007 in Sachen S., 9C_47/2007). Ob die Beschwerdegegnerin bei der Festsetzung des Leidensabzuges auf lediglich 5 % ihren Ermessensspielraum Ã¼berschritten hat, kann jedoch offen bleiben, nachdem selbst bei einem Abzug von 10 % kein rentenbegrÃ¼ndender InvaliditÃ¤tsgrad resultiert (vgl. nachstehend Erw. 4.7).</w:t>
      </w:r>
    </w:p>
    <w:p>
      <w:r>
        <w:t>4.7Â Â Â Â  Unter BerÃ¼cksichtigung eines Abzuges von 10 % ergibt sich ein Invalideneinkommen in der HÃ¶he von gerundet Fr. 53'277.-- (vgl. vorstehend Erw. 4.4; Fr. 59'197.-- x 0.9), mithin bei einem Valideneinkommen von Fr. 55Â164.-- (vgl. vorstehend Erw. 4.3) eine Einkommensbusse von Fr. 1'887.--, was einem InvaliditÃ¤tsgrad von gerundet 3 % entspricht und damit keinen Anspruch auf eine Invalidenrente begrÃ¼ndet.</w:t>
      </w:r>
    </w:p>
    <w:p>
      <w:r>
        <w:t>4.8Â Â Â Â  Damit erweist sich der angefochtene Einspracheentscheid vom 11. September 2007 als rechtens, was zur Abweisung der Beschwerde fÃ¼hrt.</w:t>
      </w:r>
    </w:p>
    <w:p>
      <w:r>
        <w:t>5.Â Â Â Â Â Â Â Â  Mit VerfÃ¼gung vom 8. Februar 2008 wurde das Gesuch des BeschwerdefÃ¼hrers um Bewilligung der unentgeltlichen Rechtsvertretung gutgeheissen (Urk. 15). Mit nicht detaillierter Honorarnote vom 11. Mai 2009 machte Rechtsanwalt Dominique Chopard, ZÃ¼rich, Aufwendungen von insgesamt 5 Stunden sowie Auslagen von Fr. 49.--Â  geltend (Urk. 16). Da es sich hierbei um einen relativ geringen Aufwand handelt, kann dieser ausnahmsweise ohne detaillierte Kostenaufstellung gewÃ¤hrt werden. Unter BerÃ¼cksichtigung eines Stundenansatzes von Fr. 200.--Â  (zuzÃ¼glich Mehrwertsteuer) ist Rechtsanwalt Chopard eine EntschÃ¤digung von insgesamt Fr. 1'129.--Â  zu bezahlen.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Dominique Chopard, ZÃ¼rich, wird mit Fr. 1'129.-- (inkl. Barauslagen und MWSt) aus der Gerichtskasse entschÃ¤digt. Der BeschwerdefÃ¼hrer wird auf Â§ 92 ZPO hingewiesen.</w:t>
      </w:r>
    </w:p>
    <w:p>
      <w:r>
        <w:t>4.Â Â Â Â Â Â Â Â  Zustellung gegen Empfangsschein an:</w:t>
      </w:r>
    </w:p>
    <w:p>
      <w:r>
        <w:t>- Rechtsanwalt Dominique Chopard</w:t>
      </w:r>
    </w:p>
    <w:p>
      <w:r>
        <w:t>- Schweizerische Unfallversicherungsanstalt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