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UV.2007.00434 vom 10. Juli 2009</w:t>
      </w:r>
    </w:p>
    <w:p>
      <w:r>
        <w:t>ZH Sozialversicherungsgericht, 2009-07-10, DE</w:t>
      </w:r>
    </w:p>
    <w:p>
      <w:r>
        <w:rPr>
          <w:b/>
        </w:rPr>
        <w:t xml:space="preserve">Quelle: </w:t>
      </w:r>
      <w:r>
        <w:t>https://mcp.opencaselaw.ch/entscheid/zh_sozialversicherungsgericht_UV.2007.00434</w:t>
      </w:r>
    </w:p>
    <w:p>
      <w:r>
        <w:t>FR: ZH_SOZIALVERSICHERUNGSGERICHT UV.2007.00434 du 10 juillet 2009</w:t>
      </w:r>
    </w:p>
    <w:p>
      <w:r>
        <w:t>IT: ZH_SOZIALVERSICHERUNGSGERICHT UV.2007.00434 del 10 luglio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mit BGE 134 V 109 modifizierte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Â Â Â Â Â Â Â Â  Das EidgenÃ¶ssische Versicherungsgericht hat in diesem Zusammenhang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 genannten Schleudertraumas der HalswirbelsÃ¤ule darstelle oder wo eine psychische Fehlentwicklung mit diesem organisch-psychischen Beschwerdebild eng verflochten sei. Von diesen FÃ¤llen unterscheidet das EidgenÃ¶ssische Versicherungsgericht diejenigen FÃ¤lle, wo sich nach einem Unfall, losgelÃ¶st vom organisch-psychischen Beschwerdebild eines so 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das EidgenÃ¶ssische Versicherungsgericht ebenfalls nach den allgemeinen, fÃ¼r psychische Fehlentwicklungen nach einem Unfall aufgestellten Kriterien (vgl. RKUV 2001 Nr. U 412 S. 79 ff., 2000 Nr. U 397 S. 327 ff.; Urteile des EidgenÃ¶ssischen Versicherungsgerichts in Sachen B. vom 23. MÃ¤rz 2005, U 457/04, Erw. 3 mit Hinweisen, sowie in Sachen D. vom 7. November 2002, U 377/01, und in Sachen B. vom 24. Oktober 2002, U 424/01).</w:t>
      </w:r>
    </w:p>
    <w:p>
      <w:r>
        <w:t>1.4Â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2.Â Â Â Â Â Â</w:t>
      </w:r>
    </w:p>
    <w:p>
      <w:r>
        <w:t>2.1Â Â Â Â  Die SUVA liess im Einspracheentscheid vom 11. September 2007 die Frage, ob ein natÃ¼rlicher Kausalzusammenhang zwischen dem Unfall und den organisch nicht nachweisbaren StÃ¶rungen gegeben sei, offen (Urk. 2 S. 8). Angesichts der beim Unfall entstandenen kollisionsbedingten GeschwindigkeitsÃ¤nderung sei ein leichtes Unfallereignis anzunehmen. Selbst wenn aber von einem mittelschweren Unfall im Grenzbereich zu den leichten UnfÃ¤llen auszugehen wÃ¤re, wÃ¤re der adÃ¤quate Kausalzusammenhang zu verneinen (Urk. 2 S. 7 f.).</w:t>
      </w:r>
    </w:p>
    <w:p>
      <w:r>
        <w:t>Â Â Â Â Â Â Â Â  In der Beschwerdeantwort und der Duplik hÃ¤lt die Beschwerdegegnerin fest, fÃ¼r die geklagten Beschwerden habe kein strukturelles noch neurologisches Substrat gefunden werden kÃ¶nnen. Mittlerweile seien die von der BeschwerdefÃ¼hrerin geklagten Beschwerden nicht mehr auf das im Rahmen der klinischen Untersuchung erhobene Substrat zurÃ¼ckzufÃ¼hren, sondern auf die Aggravations-, Generalisierungs- und Ausweitungstendenz. Zu Recht sei die AdÃ¤quanzprÃ¼fung nach BGE 117 V 359 beziehungsweise BGE 134 V 109 vorgenommen worden (Urk. 8 S. 7 f., 19 S. 1). Von einer verfrÃ¼hten AdÃ¤quanzprÃ¼fung sei nicht auszugehen (Urk. 8 S. 10). Auch bei Anwendung der Kriterien gemÃ¤ss BGE 134 V 109 sei das Vorliegen des adÃ¤quaten Kausalzusammenhangs zu verneinen (Urk. 19 S. 2).</w:t>
      </w:r>
    </w:p>
    <w:p>
      <w:r>
        <w:t>2.2Â Â Â Â  Die BeschwerdefÃ¼hrerin lÃ¤sst geltend machen, nach hÃ¶chstrichterlicher Rechtsprechung handle es sich bei einem myofaszialen Zervikalsyndrom um eine organisch nachweisbare beziehungsweise gesicherte Unfallfolge, weshalb auf die PrÃ¼fung der adÃ¤quaten KausalitÃ¤t verzichtet werden kÃ¶nne. Die besondere Rechtsprechung zum adÃ¤quaten Kausalzusammenhang nach Schleudertrauma komme nur dann zur Anwendung, wenn die geltend gemachten Beschwerden nicht objektiviert werden kÃ¶nnten (Urk. 1 S. 4, 14 S. 2 ff.). Die Beschwerde-gegnerin verstosse gegen den Untersuchungsgrundsatz, weil sie das Ergebnis der funktionellen MRI-Untersuchung, welche wegen der liegenden Zahnspange noch nicht habe durchgefÃ¼hrt werden kÃ¶nnen, nicht abgewartet habe (Urk. 1 S. 5, 14 S. 3). Werde dennoch eine AdÃ¤quanzprÃ¼fung vorgenommen, so sei dabei von einem mittelschweren im Grenzbereich zu einem leichten Unfall liegenden Unfall auszugehen (Urk. 1 S. 6 f., 14 S. 5 f.). Aufgrund der Akten sei nicht nachgewiesen, dass von einer Fortsetzung der Ã¤rztlichen Behandlung keine namhafte Besserung zu erwarten gewesen sei (Urk. 1 S. 7). Die Rentenfrage sei erst per 1. Mai 2008 zu prÃ¼fen (Urk. 14 S. 9). Die AdÃ¤quanzkriterien gemÃ¤ss BGE 117 V 359 beziehungsweise BGE 134 V 109 seien in gehÃ¤ufter und auffallender Weise erfÃ¼llt (Urk. 1 S. 8 ff., 14 S. 7 ff.).</w:t>
      </w:r>
    </w:p>
    <w:p>
      <w:r>
        <w:t>2.3Â Â Â Â  Strittig und zu prÃ¼fen ist, ob bei der Versicherten organisch nachweisbare Verletzungen vorliegen, die eine besondere AdÃ¤quanzprÃ¼fung erÃ¼brigen. Bei Vornahme einer AdÃ¤quanzprÃ¼fung nach den Kriterien von BGE 134 V 109 ist streitig, auf welchen Zeitpunkt diese vorgenommen werden konnte. Strittig ist weiter, ob der adÃ¤quate Kausalzusammenhang zu Recht verneint wurde.</w:t>
      </w:r>
    </w:p>
    <w:p>
      <w:r>
        <w:t>3.Â Â Â Â Â Â  Bei den im K.___ im Rahmen der Erstbehandlung vom 16. Februar 2005 vorgenommenen RÃ¶ntgenuntersuchungen wurden keine ossÃ¤ren LÃ¤sionen festgestellt, hingegen wurde eine Streckhaltung festgehalten (Urk. 9/2.1 S. 2, 9/10.1). Dr. D.___ fÃ¼hrte am 7. Mai 2005 aus, es bestÃ¼nden die typischen somatischen (Kopf- und Nackenschmerzen) sowie neuropsychologischen (erhÃ¶hte ErmÃ¼dbarkeit, Vergesslichkeit, verminderte LeistungsfÃ¤higkeit und Belastbarkeit) Beschwerden. Die Versicherte klage auch Ã¼ber ausstrahlende Schmerzen in beide Schultern (Urk. 9/46). GegenÃ¼ber Dr. E.___ gab die Versicherte bei der Untersuchung vom 10. Mai 2005 bestehende Nacken- und Kopfschmerzen, welche im Verlauf zugenommen hÃ¤tten und welche mit begleitendem Schwank-Schwindel auftrÃ¤ten, an (Urk. 9/47.1). Dr. E.___ hielt fest, es bestehe ein mÃ¤ssig ausgeprÃ¤gtes cervico-cephales Beschwerdebild mit eingeschrÃ¤nkter Beweglichkeit der HWS und druckdolenter Nacken- und Schultermuskulatur. Die am linken Arm angegebenen GefÃ¼hlsstÃ¶rungen seien diffus und ohne segmentÃ¤res oder peripheres Muster (Urk. 9/47.2). Dr. F.___ berichtete am 29. August 2005 Ã¼ber die Behandlung seit dem 16. Juni 2005. Die angeordnete Physiotherapie werde ab dem 17. August 2005 fortgesetzt (Urk. 7/75). GegenÃ¼ber den Ãrzten des G.___ gab die Versicherte bei der Untersuchung vom 3. August 2005 an, seit sie die Physiotherapie gewechselt habe und nun vor allem aktive HWS-Ãbungen durchfÃ¼hre, habe sich die Situation etwas verbessert. Die von der Versicherten geltend gemachten Schwindelbeschwerden wurden als posttraumatisches cervico-cephales Schmerzsyndrom mit Begleitschwindel interpretiert. Durch das Schleudertrauma sei es zu einer sekundÃ¤ren Fehlhaltung der HalswirbelsÃ¤ule gekommen. Der Schwankschwindel werde wegen der schlechten Integration der verschiedenen Afferenzen empfunden (Urk. 9/82.3).</w:t>
      </w:r>
    </w:p>
    <w:p>
      <w:r>
        <w:t>Â Â Â Â Â Â Â Â  Kreisarzt Dr. H.___ hielt nach seiner Untersuchung im Bericht vom 5. Oktober 2005 fest, die klinischen Befunde des Zervikalsyndroms seien nachweisbar und verschiedentlich im gesamten Verlauf dokumentiert, sodass der Zusammenhang zwischen der verspannungsbedingten EinschrÃ¤nkung, der BewegungseinschrÃ¤nkung sowie der Schmerzsituation und dem Unfall nachvollziehbar sei (Urk. 9/79.4). Augenarzt Dr. med. L.___ fÃ¼hrte im Bericht vom 1. Februar 2006 aus, die Augensymptome stÃ¼nden nicht im Zusammenhang mit dem Schleudertrauma vom 15. Februar 2005. Er diagnostizierte eine beidseitige Hyperopie und Sicca-Symptomatik und eine unspezifische Konjunctivitis (Urk. 9/105).</w:t>
      </w:r>
    </w:p>
    <w:p>
      <w:r>
        <w:t>Â Â Â Â Â Â Â Â  Im Verlauf fÃ¼hrte die Versicherte weitere Therapien durch (vgl. Urk. 9/109, 9/110, 9/115, 9/120, 9/124.2, 9/138). GemÃ¤ss Bericht des K.___ vom 7. August 2006 meldete sich die Versicherte mit seit zwei Wochen bestehenden starken Kopf-, Nacken- und RÃ¼ckenschmerzen auf der Notfallstation und gab an, seit dem Schleudertrauma vor eineinhalb Jahren sei sie niemals schmerzfrei und habe bereits mehrere stÃ¤rkste Schmerzepisoden erlebt, die jeweils im Notfall hÃ¤tten behandelt werden mÃ¼ssen (Urk. 9/140).Â</w:t>
      </w:r>
    </w:p>
    <w:p>
      <w:r>
        <w:t>Â Â Â Â Â Â Â Â  GemÃ¤ss dem Bericht der I.___ vom 11. August 2006 litt die Versicherte an einem beidseitigen chronischen invalidisierenden cervico-spondylogenen sowie cervico-cephalen Syndrom bei Auffahrunfall vom Februar 2005, bei Aggravations- und Ausweitungstendenz, bei Hinweisen fÃ¼r eine zentrale Schmerzverarbeitungsproblematik, bei reaktiv verminderter Grundstimmung und muskulÃ¤rem Hypertonus sowie Dyskoordination der HWS-umgebenden Muskulatur. Die Versicherte lasse sich kaum klinisch untersuchen (Urk. 9/145.1). Im Schreiben der I.___ vom 22. September 2006 fÃ¼hrte Dr. med. M.___, leitender Arzt Manuelle Medizin und interventionelle Rheumatologie, aus, im Rahmen eines Rehabilitationsaufenthaltes sollten die offenen differentialdiagnostischen Fragen wie InstabilitÃ¤t und Facettenschmerzsyndrom geklÃ¤rt werden sowie die Versicherte mittels ergotherapeutischer, physiotherapeutischer und psychologischer UnterstÃ¼tzung aus dem Circulus vitiosus Schmerz, Angst- und Vermeidungsverhalten herausgebracht werden (Urk. 9/156.1). Das MRI vom 14. September 2006 habe keine Hinweise fÃ¼r eine discoligamentÃ¤re LÃ¤sion ergeben. Die NervenwurzelabgÃ¤nge seien symmetrisch, es bestehe weder eine WurzelbeeintrÃ¤chtigung noch eine Diskushernie, Spinalkanal und Foramina seien regelrecht (Urk. 9/156.3).</w:t>
      </w:r>
    </w:p>
    <w:p>
      <w:r>
        <w:t>Â Â Â Â Â Â Â Â  GemÃ¤ss Austrittsbericht der J.___ war der Rehabilitationserfolg mÃ¤ssig und die Rehabilitationsziele hatten in der kurzen Zeit nur ansatzweise erreicht werden kÃ¶nnen. Eine weitere klinische Diagnostik sei nicht mÃ¶glich gewesen (Urk. 9/165.3). Die Versicherte habe angegebenen, im Wesentlichen an holocraniellen druckartigen Kopfschmerzen, RÃ¼ckenschmerzen im thorakolumbalen Ãbergang mit Ausbreitung paravertebral, einem TaubheitsgefÃ¼hl aller Finger mit Armschmerzen linksbetont sowie belastungsabhÃ¤ngigen Beinschmerzen mit inguinalen Schmerzen rechts zu leiden (Urk. 9/165.5). Diagnostiziert wurden ein chronisches cervico-cephales und cervico-brachiales Schmerzsyndrom linksbetont bei unter anderem Zeichen der nichtorganischen Symptomausweitung und bei SchmerzverarbeitungsstÃ¶rung sowie ein seit Februar 2005 bestehendes chronisches Lumbovertebralsyndrom (Urk. 9/165.1).</w:t>
      </w:r>
    </w:p>
    <w:p>
      <w:r>
        <w:t>Â Â Â Â Â Â Â Â  Dr. F.___ diagnostizierte im Bericht vom 11. April 2008 (Urk. 15/1) eine HWS-Distorsion mit Entwicklung Richtung sekundÃ¤re Fibromyalgie als Traumafolge.</w:t>
      </w:r>
    </w:p>
    <w:p>
      <w:r>
        <w:rPr>
          <w:b/>
        </w:rPr>
        <w:t>E. 4</w:t>
      </w:r>
    </w:p>
    <w:p>
      <w:r>
        <w:t>4.1Â Â Â Â  Die Versicherte zog sich beim Unfall vom 15. Februar 2005 einzig eine HWS-Distorsion zu. Strittig und zu prÃ¼fen ist, ob im Zeitpunkt des Fallabschlusses am 30. April 2007 zusÃ¤tzlich auch objektiv nachweisbare organische Unfallfolgen bestanden, bei denen sich die natÃ¼rliche und adÃ¤quate KausalitÃ¤t weitgehend decken.</w:t>
      </w:r>
    </w:p>
    <w:p>
      <w:r>
        <w:t>Â Â Â Â Â Â Â Â  Organisch objektiv ausgewiesene Unfallfolgen liegen nach der Rechtsprechung des Bundesgerichts vor, wenn die erhobenen Befunde mit apparativen/bildgebenden AbklÃ¤rungen bestÃ¤tigt werden kÃ¶nnen. Die Untersuchungsmethoden mÃ¼ssen zudem wissenschaftlich anerkannt sein (BGE 134 V 122 Erw. 9 und 134 V 232 Erw. 5.1; Urteil des Bundesgerichts in Sachen P. vom 9. April 2009, 8C_889/2008, Erw. 3.3.2.2). Dagegen reichen Ergebnisse klinischer Untersuchungen nicht aus (vgl. Urteil des Bundesgerichts in Sachen M. vom 20. August 2008, 8C_33/2008, Erw. 5.1).</w:t>
      </w:r>
    </w:p>
    <w:p>
      <w:r>
        <w:t>Â Â Â Â Â Â Â Â  Die bei der BeschwerdefÃ¼hrerin durchgefÃ¼hrten bildgebenden Untersuchungen hatten keine nachweisbaren, beim Unfall vom 15. Februar 2005 eingetretenen knÃ¶chernen Verletzungen ergeben (Urk. 9/2.1 S. 2, 9/10.1, 9/75.2, 9/156.3). Auch die apparativen neurologischen Untersuchungen brachten keine Pathologie zu Tage (Urk. 9/47.2). Bei der funktionellen MRI-Untersuchung, welche nach Entfernung der liegenden Zahnspange wiederholt werden soll (Urk. 1 S. 5, 9/174), handelt es sich nicht um eine wissenschaftlich anerkannte Methode zum Nachweis der UnfallkausalitÃ¤t von Beschwerden nach HWS-Traumen, weshalb deren Ergebnis nicht abgewartet werden muss (BGE 134 V 234 Erw. 5.3).</w:t>
      </w:r>
    </w:p>
    <w:p>
      <w:r>
        <w:t>Â Â Â Â Â Â Â Â  Das aufgrund der klinischen Untersuchung diagnostizierte myofasziale Schmerzsyndrom der Schulter- und Nackenmuskulatur und die weiteren Diagnosen der Ãrzte der J.___ stellen keine organisch objektivierbaren Unfallfolgen dar (vgl. Urteil des Bundesgerichts in Sachen P. vom 9. April 2009, 8C_889/2008, Erw. 3.3.2.2). Dasselbe gilt auch fÃ¼r die von Dr. F.___ bei der klinischen Untersuchung vom 11. April 2008 festgestellten BewegungseinschrÃ¤nkungen, die Druckdolenzen und den Hartspann (Urk. 15/1). Der Hinweis der Versicherten auf einen einzelnen Entscheid des Bundesgerichts in Sachen Schweizerische Mobiliar Versicherungsgesellschaft gegen M. vom 29. Mai 2007 (U 277/06), in welchem Fall die auffallende Schmerzhaftigkeit der Kopfreklination, der erhÃ¶hte Hartspann der SchultergÃ¼rtelmuskulatur sowie die deutlichen Druckdolenzen der MuskelansÃ¤tze am Hinterhaupt als organisch gesicherte Unfallfolgen beurteilt worden waren, bei denen die PrÃ¼fung der adÃ¤quaten KausalitÃ¤t unterbleiben kÃ¶nne (Erw. 3.2), vermag ihren Standpunkt angesichts der gefestigten Rechtsprechung des Bundesgerichts nicht zu stÃ¼tzen. Auch bei der von Dr. F.___ festgehaltenen (sekundÃ¤ren) Fibromyalgie handelt es sich nicht um einen organisch nachgewiesenen Gesundheitsschaden (Urk. 15/1; Urteil des Bundesgerichts in Sachen P. vom 20. MÃ¤rz 2009, 8C_217/2008, Erw. 7.1). Es sind damit keine objektiv nachweisbaren organischen Unfallfolgen erstellt, weshalb eine spezifische AdÃ¤quanzprÃ¼fung vorzunehmen ist.</w:t>
      </w:r>
    </w:p>
    <w:p>
      <w:r>
        <w:t>4.2Â Â Â Â</w:t>
      </w:r>
    </w:p>
    <w:p>
      <w:r>
        <w:t>4.2.1Â Â  Aufgrund der Angaben der Ãrzte der I.___, der Ãrzte der J.___ und von Dr. F.___ bestehen Hinweise auf eine zusÃ¤tzliche SchmerzverarbeitungsstÃ¶rung und eine Fibromyalgie (Urk. 9/145.1-2, 9/156.1, 9/165.1-2, 15/1).</w:t>
      </w:r>
    </w:p>
    <w:p>
      <w:r>
        <w:t>Â Â Â Â Â Â Â Â  Die Rechtsprechung hat die Fibromyalgie nicht als Teil des typischen Beschwerdebildes eines HWS-Traumas betrachtet, sondern ausgehend von Art und Pathogenese der StÃ¶rung sowie unter BerÃ¼cksichtigung der jeweiligen konkreten unfallfremden Faktoren als selbstÃ¤ndige sekundÃ¤re GesundheitsschÃ¤digung qualifiziert (Urteil des Bundesgerichts in Sachen P. vom 20. MÃ¤rz 2009, 8C_217/2008, Erw. 7.1). Dasselbe gilt grundsÃ¤tzlich auch fÃ¼r somatoforme SchmerzstÃ¶rungen und die Entwicklung somatischer Beschwerden aus psychischen GrÃ¼nden (vgl. Urteil des Bundesgerichts in Sachen G. vom 16. Dezember 2005, U 297/04, Erw. 4.2).</w:t>
      </w:r>
    </w:p>
    <w:p>
      <w:r>
        <w:t>4.2.2Â Â  Ob im Zeitpunkt der Leistungseinstellung ein gegenÃ¼ber den Folgen der HWS-Distorsion im Vordergrund stehendes, zusÃ¤tzliches selbstÃ¤ndiges (psychisches) Leiden bestand, welches die Anwendung der Kriterien gemÃ¤ss BGE 115 V 133 nach sich zÃ¶ge, kann, wie nachfolgend aufzuzeigen ist, offen gelassen werden. Die AdÃ¤quanzprÃ¼fung ist nach den Kriterien von BGE 134 V 109 vorzunehmen.</w:t>
      </w:r>
    </w:p>
    <w:p>
      <w:r>
        <w:t>Â Â Â Â Â Â Â Â  Ebenso kann offen gelassen werden, ob der natÃ¼rliche Kausalzusammenhang zwischen dem Unfall vom 15. Februar 2005 und den fortdauernden Beschwerden zu bejahen ist.</w:t>
      </w:r>
    </w:p>
    <w:p>
      <w:r>
        <w:t>4.3Â Â Â Â  In der Zeit nach der Untersuchung vom 30. September 2005 bei Kreisarzt Dr. H.___ unterzog sich die BeschwerdefÃ¼hrerin verschiedenen Therapien, welche ohne massgeblichen Erfolg blieben und von der Versicherten teilweise frÃ¼hzeitig abgebrochen wurden (Urk. 9/83, 9/109, 9/110, 9/114, 9/138). Nach der Untersuchung in der I.___ vom 11. August 2006 wurden als Behandlungsziele eine Verbesserung der Schmerzsituation und die Einleitung einer rein stabilisierenden Physiotherapie festgehalten (Urk. 9/145.1, 9/155, 9/163) und die Versicherte wurde fÃ¼r einen stationÃ¤ren Rehabilitationsaufenthalt angemeldet (Urk. 9/156). Die stationÃ¤re Rehabilitation vom 22. November bis 9. Dezember 2006 brachte keinen durchschlagenden Erfolg im Sinne der angestrebten Verbesserung der alltÃ¤glichen TÃ¤tigkeiten und der funktionellen LeistungsfÃ¤higkeit (Urk. 9/165.2 f.). Im Anschluss wurde die FortfÃ¼hrung der medikamentÃ¶sen Therapie, jedoch nicht die FortfÃ¼hrung weitergehender eigentlicher Therapiemassnahmen empfohlen (Urk. 9/165.3). BezÃ¼glich ArbeitsfÃ¤higkeit gingen die Ãrzte im Dezember 2006 davon aus, dass eine Steigerung der 50%igen ArbeitsfÃ¤higkeit (zwei Stunden vormittags, zwei Stunden nachmittags) auf mindestens 75 % innerhalb der nÃ¤chsten drei Monate realistisch sei (Urk. 9/165.3). Zu dieser massgeblichen Steigerung des Stundenpensums in der TÃ¤tigkeit als selbstÃ¤ndige Kosmetikerin kam es in der Folge nicht. Die Versicherte gab am 9. Februar 2007 gegenÃ¼ber der SUVA an, aktuell 2 x 2 Stunden pro Tag zu arbeiten (Urk. 9/167) und Dr. F.___ attestierte ab dem 1. Februar 2007 erstmals eine ArbeitsfÃ¤higkeit von 50 % (Urk. 9/170; vgl. auch Urk. 15/1 S. 2).</w:t>
      </w:r>
    </w:p>
    <w:p>
      <w:r>
        <w:t>Â Â Â Â Â Â Â Â  Angesichts dessen, dass die Beschwerden der Versicherten im Verlauf trotz Anwendung verschiedener Therapien nicht nachhaltig gÃ¼nstig hatten beeinflusst werden kÃ¶nnen und auch nach dem stationÃ¤ren Aufenthalt mit intensiver Therapie die fÃ¼r zumutbar erachtete Steigerung des Arbeitspensums nicht realisiert wurde, ging die Beschwerdegegnerin zu Recht davon aus, dass Ende April 2007 von der Fortsetzung der Ã¤rztlichen Behandlung keine namhafte Besserung des Beschwerdebildes zu erwarten war (BGE 134 V 115 Erw. 4.3). Etwas anderes lÃ¤sst sich auch dem Bericht von Dr. F.___ vom 11. April 2008 nicht entnehmen, welcher festhielt, die bisherigen medikamentÃ¶sen und physiotherapeutischen Massnahmen hÃ¤tten geholfen, die ArbeitsfÃ¤higkeit aufrecht zu erhalten und eine wesentliche Verschlimmerung zu verhindern und die ArbeitsfÃ¤higkeit bleibe wahrscheinlich dauernd bei 50 % oder nur unwesentlich mehr (Urk. 15/1). Die zwei Jahre und zwei Monate nach dem Unfall vorgenommene AdÃ¤quanzprÃ¼fung war damit nicht verfrÃ¼ht.</w:t>
      </w:r>
    </w:p>
    <w:p>
      <w:r>
        <w:t>4.4Â Â Â Â  Bei der AdÃ¤quanzprÃ¼fung ist die Unfallschwere ausgehend vom augenfÃ¤lligen Geschehensablauf zu beurteilen. Auffahrkollisionen auf ein Fahrzeug werden grundsÃ¤tzlich in die Kategorie der mittelschweren Ereignisse im Grenzbereich zu den leichten UnfÃ¤llen eingereiht (SVR 2007 UV Nr. 25 S. 83 Erw. 7.2). Eine unfallanalytische oder biomechanische Analyse vermag allenfalls gewichtige Anhaltspunkte zur - einzig mit Blick auf die AdÃ¤quanzprÃ¼fung relevanten - Schwere des Unfallereignisses zu liefern (Urteil des Bundesgerichts in Sachen T. vom 31. MÃ¤rz 2009, 8C_987/2008, Erw. 5.1).</w:t>
      </w:r>
    </w:p>
    <w:p>
      <w:r>
        <w:t>Â Â Â Â Â Â Â Â</w:t>
      </w:r>
    </w:p>
    <w:p>
      <w:r>
        <w:t>Â Â Â Â Â Â Â Â  Die Beschwerdegegnerin stÃ¼tzte sich auf die technische Unfallanalyse vom 25. Juli 2006 und die biomechanische Beurteilung vom 23. August 2006 (Urk. 9/152, 9/153) und ging aufgrund der gutachterlich festgestellten kollisionsbedingten GeschwindigkeitsÃ¤nderung des Fahrzeugs der BeschwerdefÃ¼hrerin von 8 bis 12,5 Kilometer pro Stunde (Urk. 9/152.1) und unter Hinweis auf einen Entscheid des Bundesgerichts in Sachen T. vom 17. Juli 2006 (U 206/06, Erw. 2.1) vorerst von einem leichten Unfall aus (Urk. 2 S. 7, 8 S. 8; vgl. auch Urk. 19 S. 1). Angesichts des Unfallablaufes, den foto- und teilweise auch betragsmÃ¤ssig belegten SchÃ¤den an den beteiligten Fahrzeugen (vgl. Urk. 9/26.3, 9/28.1, 9/28.6, 9/152.4 ff.) sowie dem Ergebnis der biomechanischen Beurteilung (Urk. 9/153.6), welche von der ErklÃ¤rbarkeit der Beschwerden ausging, sofern der wahre Wert der kollisionsbedingten GeschwindigkeitsÃ¤nderung tatsÃ¤chlich bei 11 Kilometern pro Stunde gelegen habe, ist die Annahme eines mittelschweren Unfalles im Grenzbereich zu den leichten UnfÃ¤llen begrÃ¼ndet (SVR 2007 UV Nr. 25 S. 83 Erw. 7.2; Urteile des Bundesgerichts in Sachen T. vom 6. Oktober 2008, 8C_590/2007, Erw. 6.2, und in Sachen G. vom 7. August 2008, 8C_806/2007, Erw. 10.2).</w:t>
      </w:r>
    </w:p>
    <w:p>
      <w:r>
        <w:t>Â Â Â Â Â Â Â Â  Die Bejahung des adÃ¤quaten Kausalzusammenhanges setzt damit voraus, dass die weiteren zu berÃ¼cksichtigenden Kriterien in gehÃ¤ufter oder auffallender Weise erfÃ¼llt sind.</w:t>
      </w:r>
    </w:p>
    <w:p>
      <w:r>
        <w:t>4.5Â Â Â Â</w:t>
      </w:r>
    </w:p>
    <w:p>
      <w:r>
        <w:t>4.5.1Â Â  Das Kriterium der besonders dramatischen BegleitumstÃ¤nde oder der besonderen EindrÃ¼cklichkeit des Unfalls ist objektiv zu beurteilen und beim Auffahrunfall vom 26. August 2005 klarerweise und unbestrittenermassen zu verneinen (vgl. Urteil des Bundesgerichts in Sachen T. vom 31. MÃ¤rz 2009, 8C_987/2008, Erw. 6.1).</w:t>
      </w:r>
    </w:p>
    <w:p>
      <w:r>
        <w:t>4.5.2Â Â  Nach der Rechtsprechung genÃ¼gt die Diagnose einer HWS-Distorsion fÃ¼r sich allein nicht zur Bejahung des Kriteriums der Schwere und besonderen Art der erlittenen Verletzung.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(BGE 134 V 127 Erw. 10.2.2).</w:t>
      </w:r>
    </w:p>
    <w:p>
      <w:r>
        <w:t>Â Â Â Â Â Â Â Â  Die Versicherte zog sich beim Unfall neben der HWS-Distorsion keine zusÃ¤tzlichen Verletzungen zu (Urk. 9/2.1, 9/10.1). Eine leichte Kopfdrehung, wie sie von der Versicherten geltend gemacht wird, fÃ¼hrt zudem nicht zu einer biomechanisch relevanten Belastung (Urk. 9/46.1, 9/165.5; Urteil des Bundesgerichts in Sachen SUVA gegen K. vom 10. Juli 2008, 8C_61/2008, Erw. 7.3.1; vgl. auch SVR 2007 UV Nr. 26 S. 89). Die Versicherte gab an, unter GefÃ¼hlsstÃ¶rungen im linken Arm zu leiden (Urk. 9/47.2, 9/165.5). Neurologische Ausfallerscheinungen konnten aber nicht festgestellt werden (Urk. 9/47.2, 9/75.2, 9/165.2). Damit liegt insoweit keine Komplikation vor, die in einen Zusammenhang mit der beim Unfall bestandenen Kopfhaltung gebracht werden kÃ¶nnte. Andere aggravierende UmstÃ¤nde sind nicht ersichtlich. Die BeschwerdefÃ¼hrerin lÃ¤sst aber eine besondere Schwere und HÃ¤ufung der fÃ¼r das Schleudertrauma typischen Beschwerden geltend machen (Urk. 1 S. 8, 14 S. 7).</w:t>
      </w:r>
    </w:p>
    <w:p>
      <w:r>
        <w:t>Â Â Â Â Â Â Â Â  Bei der Versicherten traten etwa eine Stunde nach dem Unfall Nacken- und Kopfschmerzen mit Ausstrahlung in die Schultern sowie Schwindel auf (Urk. 9/2.1, 9/10.1). Im Verlauf machte sie GefÃ¼hlsstÃ¶rungen am linken Arm geltend (Urk. 9/47.2) und sie litt an erhÃ¶hter ErmÃ¼dbarkeit, Vergesslichkeit, verminderter LeistungsfÃ¤higkeit und verminderter Belastbarkeit (Urk. 9/46.9) sowie auch an Licht- und LÃ¤rmempfindlichkeit und unter SchlafstÃ¶rungen (Urk. 9/75.2). Dabei handelt es sich um das typische bunte Beschwerdebild, wie es nach Schleudertraumaverletzungen auftritt und aus welchem die Versicherte in diesem Zusammenhang nichts fÃ¼r sich ableiten kann (Urteil des Bundesgerichts in Sachen P. vom 20. MÃ¤rz 2009, 8C_217/2008, Erw. 10.2). Die Versicherte vermochte zudem trotz der geltend gemachten Schwere der Beschwerden den bereits vorher bestandenen Plan der SelbstÃ¤ndigkeit in die Tat umzusetzen (Urk. 14 S. 8; vgl. auch Urteil des EidgenÃ¶ssischen Versicherungsgerichts in Sachen M. vom 26. MÃ¤rz 2003, U 125/01, Erw. 4.3). Das Kriterium Schwere oder besondere Art der erlittenen Verletzung ist nicht erfÃ¼llt.</w:t>
      </w:r>
    </w:p>
    <w:p>
      <w:r>
        <w:t>4.5.3Â Â  Die ab Mitte MÃ¤rz 2005 durchgefÃ¼hrten AugenÃ¼bungen, die Akupressur und die Craniosakralmassagen und die durchgefÃ¼hrte Osteopathie wurden nach wenigen Therapiesitzungen nicht mehr fortgesetzt (Urk. 9/39, 9/45). Die Versicherte wurde von Dr. E.___ und Dr. F.___ neurologisch untersucht (Urk. 9/47, 9/75). Neben medikamentÃ¶ser Therapie fand ab Juli 2005 Physiotherapie statt (Urk. 9/75.2 f., 9/71, 9/83). Die Versicherte besuchte daneben selbstÃ¤ndig das Thermalbad (Urk. 9/75.3, 9/79.4). Die Therapie bei der N.___ mit manueller Lymphdrainage und Akupunktur brach die Versicherte frÃ¼hzeitig ab (Urk. 9/109, 9/112). Auch die von der SUVA im Januar 2006 initiierten Massagen (Urk. 9/91.2) wurden wegen der Schmerzhaftigkeit des ganzen KÃ¶rpers nach fÃ¼nf Therapiesitzungen beendet (Urk. 9/111.1). Auch weitere Therapien mussten sistiert werden oder erbrachten nicht den gewÃ¼nschten Durchbruch (Urk. 9/122, 9/124, 9/138.1). Neben einer augenÃ¤rztlichen AbklÃ¤rung fand im Juli 2006 eine Untersuchung bei O.___ und P.___ Q.___ statt (Urk. 9/105, 9/133.1). Nach der Untersuchung in der I.___ vom 11. August 2006 wurde die Medikation angepasst und die Physiotherapie wieder aufgenommen (Urk. 9/145.1, 9/155, 9/163). Vom 22. November bis 9. Dezember 2006 fanden wÃ¤hrend zweieinhalb Wochen stationÃ¤r intensive Behandlungen statt (Urk. 9/165). Im Anschluss besuchte die Versicherte bis zum Fallabschluss unter anderem die Akupunktur (Urk. 9/167, 9/180, 9/188).</w:t>
      </w:r>
    </w:p>
    <w:p>
      <w:r>
        <w:t>Â Â Â Â Â Â Â Â  Medizinische AbklÃ¤rungsmassnahmen und blosse Ã¤rztliche Verlaufskontrollen sind beim Kriterium fortgesetzt spezifische, belastende Ã¤rztliche Behandlung nicht zu berÃ¼cksichtigen. Weiter ist eine BehandlungsbedÃ¼rftigkeit (im Sinne medikamentÃ¶ser Schmerz- und Physiotherapie) wÃ¤hrend zwei bis drei Jahren nach einem HWS-Schleudertrauma durchaus Ã¼blich (Urteil des Bundesgerichts in Sachen G. vom 7. August 2008, 8C_806/2007, Erw. 11.3.2). Die AbklÃ¤rungsmassnahmen, Verlaufskontrollen und Behandlungen der Versicherten gingen auch unter BerÃ¼cksichtigung der medikamentÃ¶sen Therapie und des einmaligen stationÃ¤ren Rehabilitationsaufenthaltes insgesamt nicht Ã¼ber das in FÃ¤llen mit HWS-Distorsionsverletzungen Ã¼bliche Mass hinaus (Urteile des Bundesgerichts in Sachen M. vom 4. Mai 2009, 8C_805/2008, Erw. 5.2.2, und in Sachen J. vom 28. April 2009, 8C_1032/2008, Erw. 4.4.3). Unter diesen Gesichtspunkten kann das Kriterium der fortgesetzt spezifischen, belastenden Ã¤rztlichen Behandlung nicht als erfÃ¼llt betrachtet werden.</w:t>
      </w:r>
    </w:p>
    <w:p>
      <w:r>
        <w:t>4.5.4Â Â  AdÃ¤quanzrelevant sind in der Zeit zwischen Unfall und Fallabschluss ohne wesentlichen Unterbruch bestehende erhebliche Beschwerden. Die Erheblichkeit der Schmerzen beurteilt sich nach den glaubhaften Schmerzen und nach der BeeintrÃ¤chtigung, welche die verunfallte Person durch die Beschwerden im Lebensalltag erfÃ¤hrt (BGE 134 V 128 Erw. 10.2.4).</w:t>
      </w:r>
    </w:p>
    <w:p>
      <w:r>
        <w:t>Â Â Â Â Â Â Â Â  Die BeschwerdefÃ¼hrerin leidet seit dem Unfall an verschiedenen Beschwerden, wobei das Ausmass schwankend sei (Urk. 14 S. 8). Trotz der Beschwerden war sie in der Lage, den Kosmetiksalon zu erÃ¶ffnen und namentlich auch nach Alternativen fÃ¼r eine bessere Auslastung des Salons zu suchen (Urk. 9/124.2, 9/138.1, 9/167). GemÃ¤ss Bericht von Kreisarzt Dr. H.___ vom 5. Oktober 2005 war die Versicherte selbst aktiv, vermochte den Haushalt mit UnterstÃ¼tzung zu erledigen und plante mit dem Auto zur Arbeit zu fahren (Urk. 9/79.2-4). Das Kriterium "erhebliche Beschwerden" kann damit insgesamt als nicht besonders ausgeprÃ¤gt gegeben gelten (vgl. Urteil des Bundesgerichts in Sachen M. vom 16. Mai 2008, 8C_252/2007, Erw. 7.4).</w:t>
      </w:r>
    </w:p>
    <w:p>
      <w:r>
        <w:t>4.5.5Â Â  Das Kriterium "Ã¤rztliche Fehlbehandlung, welche die Unfallfolgen erheblich verschlimmert", ist unstreitig nicht erfÃ¼llt.</w:t>
      </w:r>
    </w:p>
    <w:p>
      <w:r>
        <w:t>Â Â Â Â Â Â Â Â  Beim Kriterium "schwieriger Heilungsverlauf und erhebliche Komplikationen" darf nicht aus der Ã¤rztlichen Behandlung und den erheblichen Beschwerden - welche im Rahmen der spezifischen AdÃ¤quanzkriterien zu berÃ¼cksichtigen sind - auf einen schwierigen Heilungsverlauf und/oder erhebliche Komplikationen geschlossen werden. Es bedarf hiezu besonderer GrÃ¼nde, welche die Heilung beeintrÃ¤chtigt haben. Die Einnahme vieler Medikamente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 (Urteil des Bundesgerichts in Sachen M. vom 16. Mai 2008, 8C_252/2007, Erw. 7.6).</w:t>
      </w:r>
    </w:p>
    <w:p>
      <w:r>
        <w:t>Â Â Â Â Â Â Â Â  Den AusfÃ¼hrungen von Dr. F.___ im Bericht vom 11. April 2008 ist zu entnehmen, dass die durchgefÃ¼hrten Behandlungsmassnahmen geholfen hÃ¤tten, die ArbeitsfÃ¤higkeit aufrecht zu erhalten und eine wesentliche Verschlimmerung zu verhindern (Urk. 15/1). Damit kann nicht angenommen werden, es habe kein lÃ¤ngerfristig erfolgreiches Behandlungskonzept gefunden werden kÃ¶nnen, wie dies die Versicherte geltend machen lÃ¤sst (Urk. 1 S. 9). Insgesamt sind keine UmstÃ¤nde ersichtlich, die es rechtfertigen wÃ¼rden, das Kriterium zu bejahen.</w:t>
      </w:r>
    </w:p>
    <w:p>
      <w:r>
        <w:t>4.5.6Â Â  Die Beschwerdegegnerin erbrachte der Versicherten fÃ¼r die Zeit vom 18. Februar 2005 bis 14. November 2005 ein Taggeld fÃ¼r eine ArbeitsunfÃ¤higkeit von 100 % und fÃ¼r die Zeit vom 15. November 2005 bis 30. April 2007 ein Taggeld fÃ¼r eine ArbeitsunfÃ¤higkeit von 75 % (Urk. 21; vgl. Urk. 1 S. 9, 9/176).</w:t>
      </w:r>
    </w:p>
    <w:p>
      <w:r>
        <w:t>Â Â Â Â Â Â Â Â  Aus den weiteren Unterlagen ergibt sich, dass Dr. F.___ ab dem 5. Juli 2005 eine ArbeitsfÃ¤higkeit von 20 % attestiert hatte (Urk. 9/78). Der in der Folge stattgefundene Arbeitsversuch scheiterte, wobei als Grund auch Differenzen zwischen der Arbeitgeberin und der Versicherten angegeben wurden (Urk. 9/79.5). In der Folge attestierte Dr. F.___ ab dem 1. August bis zur GeschÃ¤ftserÃ¶ffnung eine volle, und ab dem 3. Oktober 2005 eine ArbeitsunfÃ¤higkeit von 75 % (Urk. 9/102). Am 25. Januar 2006 gab die Versicherte an, sie fÃ¼hle sich zur Zeit in der Lage, zwei Kundinnen pro Tag fÃ¼r eine Gesichtsbehandlung anzunehmen. GanzkÃ¶rpermassagen und intensivere Haarentfernungen fÃ¼hre sie nicht durch (Urk. 9/91.2, 9/101, 9/112). Am 10. Mai 2006 gab die Versicherte an, nun drei bis vier Kundinnen pro Tag zu bedienen, wobei es aber immer wieder Zeiten gebe, in denen sie fÃ¼r einige Tage aussetzen mÃ¼sse. Behandlungen wie Haare entfernen und Massagen seien fÃ¼r sie sehr anstrengend (Urk. 9/124.2). Am 18. Juli 2006 berichtete sie Ã¼ber eine unverÃ¤nderte TÃ¤tigkeit im Kosmetiksalon (Urk. 9/138.1). Nach den Angaben der Ãrzte der I.___ vom 22. September 2006 war die Arbeitssituation als selbstÃ¤ndige Kosmetikerin wegen der Aggravations- und Ausweitungstendenz mit Einbezug der ganzen WirbelsÃ¤ule sowie durch ein starkes Angst- und Vermeidungsverhalten gefÃ¤hrdet (Urk. 9/156.1). Die Ãrzte der J.___ gingen bei Klinikaustritt und bis zum 9. Januar 2007 von einer 50%igen ArbeitsfÃ¤higkeit aus (zwei Stunden vormittags, zwei Stunden nachmittags; Urk. 9/165.3). GemÃ¤ss den Angaben vom 9. Februar 2007 arbeitete die Versicherte 5 Tage die Woche wÃ¤hrend 2 x 2 Stunden (eine Behandlung morgens, eine nachmittags). Dr. F.___ attestierte ab dem 1. Februar 2007 eine ArbeitsfÃ¤higkeit von 50 % (Urk. 9/170, 15/1).</w:t>
      </w:r>
    </w:p>
    <w:p>
      <w:r>
        <w:t>Â Â Â Â Â Â Â Â  Aufgrund der Akten ist davon auszugehen, dass allein die durchgefÃ¼hrten Kosmetikbehandlungen spÃ¤testens ab Mai 2006 mehr als zwei Stunden pro Tag umfassten und damit ein hÃ¶heres als ein 25 %-Pensum (= circa 2 Stunden pro Tag bei 41,7 Stunden in der Woche) geleistet wurde. Im Rahmen der selbstÃ¤ndigen ErwerbstÃ¤tigkeit fielen zudem auch weitere Aufgaben an. Aufgrund des Verhaltens der Versicherten und nach Ã¤rztlicher EinschÃ¤tzung ist weiter davon auszugehen, dass die Versicherte gewillt war, im Arbeitsprozess zu bleiben (Urk. 9/79.3, 9/156.1). Die Versicherte suchte immer wieder nach fÃ¼r sie geeigneten Therapien. Eine intensive stationÃ¤re Behandlung, welche von verschiedener Seite als BehandlungsmÃ¶glichkeit diskutiert und empfohlen wurde, wurde auf Wunsch der Versicherten in der Phase des Aufbaus der GeschÃ¤ftstÃ¤tigkeit vorerst nicht durchgefÃ¼hrt (Urk. 9/111, 9/112, 9/113, 9/120). Im Rahmen des schliesslich dennoch durchgefÃ¼hrten Rehabilitationsaufenthaltes vom 22. November bis 9. Dezember 2006 trat die Versicherte aus familiÃ¤ren und beruflichen GrÃ¼nden frÃ¼hzeitig aus und die Motivation wurde als schwankend beschrieben (Urk. 9/165.2). Dieses Verhalten korrespondiert nicht mit dem von der Versicherten beschriebenen Leidensdruck, welcher sie unter anderem offenbar wiederholt veranlasst hatte, die Notfallstation eines Spitals aufzusuchen (vgl. Urk. 9/140, 9/142).</w:t>
      </w:r>
    </w:p>
    <w:p>
      <w:r>
        <w:t>Â Â Â Â Â Â Â Â  Das Kriterium erhebliche ArbeitsunfÃ¤higkeit trotz ausgewiesener Anstrengungen ist insgesamt erfÃ¼llt, wenn auch nicht in besonders auffallender Weise (Urteil des Bundesgerichts in Sachen P. vom 20. MÃ¤rz 2009, 8C_217/2008, Erw. 10.7).</w:t>
      </w:r>
    </w:p>
    <w:p>
      <w:r>
        <w:t>4.5.7Â Â  Bei zwei und nicht besonderes ausgeprÃ¤gt gegebenen Kriterien ist der adÃ¤quate Kausalzusammenhang zwischen dem Unfall vom 15. Februar 2005 und den fortbestehenden BeeintrÃ¤chtigungen zu verneinen (Urteil des Bundesgerichts in Sachen E. vom 22. August 2008, 8C_266/2008, Erw. 4.3).</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