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UV.2007.00422 vom 28. November 2008</w:t>
      </w:r>
    </w:p>
    <w:p>
      <w:r>
        <w:t>ZH Sozialversicherungsgericht, 2008-11-28, DE</w:t>
      </w:r>
    </w:p>
    <w:p>
      <w:r>
        <w:rPr>
          <w:b/>
        </w:rPr>
        <w:t xml:space="preserve">Quelle: </w:t>
      </w:r>
      <w:r>
        <w:t>https://mcp.opencaselaw.ch/entscheid/zh_sozialversicherungsgericht_UV.2007.00422</w:t>
      </w:r>
    </w:p>
    <w:p>
      <w:r>
        <w:t>FR: ZH_SOZIALVERSICHERUNGSGERICHT UV.2007.00422 du 28 novembre 2008</w:t>
      </w:r>
    </w:p>
    <w:p>
      <w:r>
        <w:t>IT: ZH_SOZIALVERSICHERUNGSGERICHT UV.2007.00422 del 28 novembre 2008</w:t>
      </w:r>
    </w:p>
    <w:p>
      <w:pPr>
        <w:pStyle w:val="Heading2"/>
      </w:pPr>
      <w:r>
        <w:t>Erwägungen</w:t>
      </w:r>
    </w:p>
    <w:p>
      <w:r>
        <w:rPr>
          <w:b/>
        </w:rPr>
        <w:t>E. 1</w:t>
      </w:r>
    </w:p>
    <w:p>
      <w:r>
        <w:t>1.1Â Â Â Â  Die 1972 geborene X.___ war seit dem 27. Februar 1995 im Y.___, ___, als Turnlehrerin tÃ¤tig und in dieser Eigenschaft bei den Alpina Versicherungen (heute: "ZÃ¼rich" Versicherungs-Gesellschaft; nachfolgend "ZÃ¼rich") obligatorisch gegen die Folgen von UnfÃ¤llen versichert (Unfallmeldung vom 18. Dezember 1996, Urk. 8/K1).</w:t>
      </w:r>
    </w:p>
    <w:p>
      <w:r>
        <w:t>1.2Â Â Â Â  Am 14. Dezember 1996 wurde sie als Lenkerin eines Personenwagens auf der Autobahn Richtung MÃ¼nchen in eine Auffahrkollision verwickelt. Laut Zeugnis des erstbehandelnden Arztes der Chirurgischen Klinik Dr. Z.___, ___, vom 14. Dezember 1996 zog sich X.___ bei diesem Unfall eine Distorsion IIÂ° der HalswirbelsÃ¤ule (HWS) und eine leichte Prellung der BrustwirbelsÃ¤ule (distal) zu. Er verordnete eine CervikalstÃ¼tze fÃ¼r 10 - 14 Tage sowie kÃ¶rperliche Schonung (Urk. 8/M14).</w:t>
      </w:r>
    </w:p>
    <w:p>
      <w:r>
        <w:t>1.3Â Â Â Â  In der Folge wurde X.___ in der Schweiz von Dr. med. A.___, FMH Allg. Medizin, ___, weiterbehandelt. Die "ZÃ¼rich" anerkannte ihre Leistungspflicht vorerst, erbrachte Taggeldleistungen und kam fÃ¼r die Heilungskosten auf. Mit VerfÃ¼gung vom 17. November 2003 stellte sie die Leistungen per 30. September 2003 ein mit der BegrÃ¼ndung, es sei ab diesem Zeitpunkt kein adÃ¤quater Kausalzusammenhang zwischen dem Unfallereignis vom 14. Dezember 1996 und einer allenfalls bestehenden Arbeits- bzw. ErwerbsfÃ¤higkeit und/oder einem IntegritÃ¤tsschaden mehr gegeben (Urk. 8/K58). Nach Einholung eines Gutachtens bei Dr. med. B.___, Facharzt FMH fÃ¼r Neurologie, ___ (Gutachten vom 1. November 2004, Urk. 8/M16), bestÃ¤tigte die "ZÃ¼rich" ihre Leistungseinstellung durch den Einspracheentscheid vom 27. Dezember 2004 (Urk. 8/K91), den das hiesige Gericht mit Urteil vom 29. August 2005 schÃ¼tzte.</w:t>
      </w:r>
    </w:p>
    <w:p>
      <w:r>
        <w:t>1.4Â Â Â Â  Das EidgenÃ¶ssische Versicherungsgericht hob das Urteil in Gutheissung der hiergegen erhobenen Beschwerde mit Entscheid vom 16. November 2006 auf und wies die Sache an die "ZÃ¼rich" zurÃ¼ck, damit sie zur Beurteilung der Unfallschwere im Rahmen der AdÃ¤quanzprÃ¼fung bei Schleudertrauma den Sachverhalt vollstÃ¤ndig erhebe und hernach neu verfÃ¼ge.</w:t>
      </w:r>
    </w:p>
    <w:p>
      <w:r>
        <w:t>1.5Â Â Â Â  In Nachachtung des genannten Urteils stellte die "ZÃ¼rich" X.___ die amtlichen Akten zum Unfall zu (Schreiben vom 27. Dezember 2006, Urk. 8/K93). Zudem holte sie eine Unfallanalyse bei ihrem Unfallanalytiker, Dipl. Ing. FH C.___, ein (Urk. 8/K94). GestÃ¼tzt darauf lehnte sie mit VerfÃ¼gung vom 4. Juni 2007 erneut die Ausrichtung weiterer Leistungen nach dem 30. September 2003 aus der obligatorischen Unfallversicherung ab (Urk. 8/K99). Hiergegen erhob X.___ mit Schreiben vom 4. Juli 2007 Einsprache (Urk. 8/K103). Die mitbetroffene Krankenkasse der Versicherten, die Helsana Versicherungen AG, zog ihre vorsorglich erhobene Einsprache vom 7. Juni 2007 (Urk. 8/K101) am 9. Juli 2007 wieder zurÃ¼ck (Urk. 8/K105). Mit Entscheid vom 22. August 2007 hielt die "ZÃ¼rich" an ihrer Leistungseinstellung fest (Urk. 2).</w:t>
      </w:r>
    </w:p>
    <w:p>
      <w:r>
        <w:rPr>
          <w:b/>
        </w:rPr>
        <w:t>E. 2</w:t>
      </w:r>
    </w:p>
    <w:p>
      <w:r>
        <w:t>2.1Â Â Â Â  Bereits mit Urteil vom 29. August 2005 hat das hiesige Gericht die Bestimmungen Ã¼ber die Leistungspflicht des obligatorischen Unfallversicherers bei BerufsunfÃ¤llen, NichtberufsunfÃ¤llen und Berufskrankheiten (Art. 6 Abs. 1 UVG) sowie die Rechtsprechung zu dem fÃ¼r die Leistungspflicht des Unfallversicherers vorausgesetzten Erfordernis des natÃ¼rlichen und adÃ¤quaten Kausalzusammenhangs zwischen dem Unfallereignis und den darauf zu Tage getretenen gesundheitlichen BeeintrÃ¤chtigungen im Allgemeinen (BGE 129 V 181 Erw. 3.1 und 3.2, 405 f. Erw. 2.2 und 4.3.1, je mit Hinweisen) dargelegt. Gleiches gilt fÃ¼r die Rechtsprechung zur vorausgesetzten AdÃ¤quanz des Kausalzusammenhangs bei Folgen eines Unfalls mit HWS-Schleudertrauma (BGE 122 V 415, 119 V 335, 117 V 359) oder einer diesem Ã¤quivalenten Verletzung (SVR 1995 UV Nr. 23 S. 67 E. 2; vgl. auch RKUV 2000 Nr. U 395 S. 316) ohne organisch nachweisbare FunktionsausfÃ¤lle. Darauf wird verwiesen.</w:t>
      </w:r>
    </w:p>
    <w:p>
      <w:r>
        <w:t>2.2Â Â Â Â  Im jÃ¼ngst publizierten BGE 134 V 109 hat das Bundesgericht die Praxis zur KausalitÃ¤tsprÃ¼fung bei Unfall mit Schleudertrauma, Ã¤quivalenter Verletzung der HWS oder SchÃ¤del-Hirntrauma ohne organisch objektiv ausgewiesene Beschwerden (so genannte Schleudertrauma-Praxis) in mehrfacher Hinsicht prÃ¤zisiert. GemÃ¤ss diesem Urteil ist am Erfordernis einer besonderen AdÃ¤quanzprÃ¼fung bei UnfÃ¤llen mit solchen Verletzungen festzuhalten (E. 7-9 des erwÃ¤hnten Urteils). Auch besteht keine Veranlassung, die bewÃ¤hrten GrundsÃ¤tze Ã¼ber die bei dieser PrÃ¼fung vorzunehmende Einteilung der UnfÃ¤lle nach deren Schweregrad und den abhÃ¤ngig von der Unfallschwere gegebenenfalls erforderlichen Einbezug weiterer Kriterien in die AdÃ¤quanzbeurteilung zu Ã¤ndern (E. 10.1). Das Bundesgericht hat aber die Anforderungen an den Nachweis einer natÃ¼rlich unfallkausalen Verletzung, welche die Anwendung der Schleudertrauma-Praxis rechtfertigt, erhÃ¶ht (E. 9) und die adÃ¤quanzrelevanten Kriterien teilweise modifiziert (E. 10). Letztere hat das hÃ¶chste Gericht wie folgt neu definiert:</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2.3Â Â Â Â  Eine neue Praxis ist grundsÃ¤tzlich sofort und in allen hÃ¤ngigen Verfahren anzuwenden, ohne dass es darauf ankÃ¤me, ob der massgebende Sachverhalt vor oder nach der PraxisÃ¤nderung eingetreten oder ob eine vor diesem Zeitpunkt in Frage stehende Anspruchsberechtigung betroffen ist (ZAK 1990 S. 255). Dies steht weder mit dem Grundsatz der Rechtssicherheit noch der Rechtsgleichheit im Widerspruch, obschon jede Ãnderung der bisherigen Rechtsanwendung zwangslÃ¤ufig mit einer Ungleichbehandlung der frÃ¼heren und der neuen FÃ¤lle verbunden ist (vgl. BGE 125 II 152 Erw. 4c/aa S. 163 mit Hinweisen; Urteil C 80/01 vom 6. Oktober 2004, E. 3.3.2). Der verfassungsrechtliche Grundsatz des Vertrauensschutzes (vgl. Art. 9 der Bundesverfassung, BV) kann jedoch gegebenenfalls bei einer verfahrensrechtlichen Ãnderung der Rechtsprechung dazu fÃ¼hren, dass eine PraxisÃ¤nderung im Anlassfall noch nicht angewendet wird, wenn der Betroffene einen Rechtsverlust erleiden wÃ¼rde, den er hÃ¤tte vermeiden kÃ¶nnen, wenn er die neue Praxis bereits gekannt hÃ¤tte. Dies kann bei Ãnderungen der Rechtsmittelfristen oder von Formvorschriften fÃ¼r die Einlegung eines Rechtsmittels zutreffen (BGE 133 V 96 Erw. 4.4.6 S. 103 mit Hinweisen).</w:t>
      </w:r>
    </w:p>
    <w:p>
      <w:r>
        <w:t>2.4Â Â Â Â  Vorliegend kann sich die BeschwerdefÃ¼hrerin nicht auf eine im Sinne von Art. 9 BV nach Treu und Glauben geschÃ¼tzte Vertrauensgrundlage berufen. BGE 134 V 109 gelangt demnach zur Anwendung. Dies bedeutet, dass die sich stellenden Fragen nach der neuen Schleudertrauma-Praxis des Bundesgerichts zu prÃ¼fen sind.</w:t>
      </w:r>
    </w:p>
    <w:p>
      <w:r>
        <w:rPr>
          <w:b/>
        </w:rPr>
        <w:t>E. 3</w:t>
      </w:r>
    </w:p>
    <w:p>
      <w:r>
        <w:t>3.1Â Â Â Â  Nachdem das EidgenÃ¶ssische Versicherungsgericht in seinem Erkenntnis vom 16. November 2006 das Urteil des hiesigen Gerichts vom 29. August 2005 sowie den Einspracheentscheid der Beschwerdegegnerin vom 27. Dezember 2004 aufgehoben und die Sache an die Beschwerdegegnerin zur AktenergÃ¤nzung zurÃ¼ckgewiesen hatte, zog diese die amtlichen Akten des Unfalles vom 14. Dezember 1996 bei (Urk. 8/Amtliche Akten) und holte bei ihrem Unfallanalytiker C.___ (Dipl. Ing. FH) die unfalldynamische Expertise vom 26. April 2007 ein (Urk. 8/K94). GestÃ¼tzt auf diese Expertise hielt sie an ihrer bereits im ersten Beschwerdeverfahren vertretenen Auffassung fest, es habe sich beim strittigen Unfall um einen mittelschweren Unfall, weder im Grenzbereich zu den leichteren noch im Grenzbereich zu den schwereren UnfÃ¤llen, gehandelt.</w:t>
      </w:r>
    </w:p>
    <w:p>
      <w:r>
        <w:t>3.2Â Â Â Â  Die BeschwerdefÃ¼hrerin wendet hiergegen ein, angesichts der Bedeutung der Unfallschwere fÃ¼r die Beurteilung der Leistungspflicht der Beschwerdegegnerin wÃ¤re zum vornherein eine externe gutachterliche Beurteilung erforderlich gewesen. Zum andern leide die interne Beurteilung an inhaltlichen bzw. fachlichen MÃ¤ngeln. So werde die polizeiliche Hergangsbeschreibung als unvollstÃ¤ndig oder teilweise falsch bezeichnet. Der angebliche Anstoss des Opel D.___ gegen den Lieferwagen werde lediglich in der polizeilichen Sachverhaltsbeschreibung und in unklarer Formulierung in der Einvernahme des Mitfahrers im Opel, E.___, erwÃ¤hnt und sei anhand der FahrzeugschÃ¤den nicht belegbar. Dies sei unhaltbar. Ebenso sei die Annahme des Unfallanalytikers spekulativ, dass ein nicht unerheblicher Teil der SchÃ¤den am Fahrzeug der BeschwerdefÃ¼hrerin bei den Rettungsarbeiten erzeugt worden sei. Die Verformungen am Heck ihres Fahrzeuges wÃ¼rden fÃ¼r sich sprechen, weshalb von einem weit hÃ¶heren Delta-v ausgegangen werden mÃ¼sse, als in der Analyse. Diese Annahme werde auch durch die Verletzungen gestÃ¼tzt, welche die Insassen der beteiligten Fahrzeuge, insbesondere die Beifahrerinnen auf dem RÃ¼cksitz des Fahrzeugs der BeschwerdefÃ¼hrerin, erlitten hÃ¤tten. Auf eine hohe Energie wÃ¼rde zudem auch der Umstand deuten, dass beim Fahrzeug sÃ¤mtliche Scheiben heraus fielen und dass die Feuerwehr das Dach herausschneiden musste, um die Insassen zu befreien (Urk. 1 S. 6 ff.).</w:t>
      </w:r>
    </w:p>
    <w:p>
      <w:r>
        <w:t>3.3Â Â Â Â  Dem ist in formeller Hinsicht entgegen zu halten, dass - wie bei Gutachten und Berichten versicherungsinterner Ãrzte - die Tatsache allein, dass der befragte Gutachter in einem AnstellungsverhÃ¤ltnis zum VersicherungstrÃ¤ger steht, nicht schon auf mangelnde ObjektivitÃ¤t und auf Befangenheit schliessen lÃ¤sst. Es bedarf vielmehr besonderer UmstÃ¤nde, welche das Misstrauen in die Unparteilichkeit der Beurteilung objektiv als begrÃ¼ndet erscheinen lassen. Im Hinblick auf die erhebliche Bedeutung, welche der Unfallanalyse vorliegend zukommt, ist an die Unparteilichkeit des Gutachters oder der Gutachterin - analog zu den versicherungsinternen Gutachten im Sozialversicherungsbereich - ein strenger Massstab anzulegen (vgl. RKUV 1999 Nr. U 356 S. 572; BGE 122 V 161/2 Erw. 1c; vgl. auch 123 V 334 Erw. 1c). Die BeschwerdefÃ¼hrerin vermag allerdings keine UmstÃ¤nde zu benennen, welche ein Misstrauen in die ObjektivitÃ¤t des Unfallanalytikers C.___ zu begrÃ¼nden vermÃ¶chten.</w:t>
      </w:r>
    </w:p>
    <w:p>
      <w:r>
        <w:t>3.4Â Â Â Â  In inhaltlicher Hinsicht ist anzumerken, dass die Unfallanalyse der BeschwerdefÃ¼hrerin keine Zweifel an derjenigen des sachkundigen Unfallanalytikers zu wecken vermag. Letzterem standen neben der Sachkunde sÃ¤mtliche Akten zum Unfallhergang zur VerfÃ¼gung. Dass er dabei (subjektive) Aussagen der Beteiligten oder Zeugen mit den objektiv feststellbaren Tatsachen - wie SchÃ¤den an Fahrzeugen - verglich und daraus SchlÃ¼sse zog, gehÃ¶rte zu seinen Aufgaben. Dies bedeutet nicht, dass er nicht objektiv wÃ¤re. Konkret lÃ¤sst sich aus der Tatsache, ob das Fahrzeug des Unfallverursachers nach dem Zusammenstoss mit dem Auto der BeschwerdefÃ¼hrerin auch noch in das davor stehende Fahrzeug prallte oder nicht, ohnehin nichts fÃ¼r die Frage ableiten, welche KrÃ¤fte auf das Fahrzeug der BeschwerdefÃ¼hrerin gewirkt haben. Entscheidend ist vielmehr, wie stark und allenfalls wie oft und in welche Richtung das Fahrzeug der BeschwerdefÃ¼hrerin gestossen wurde. Hier wirkt sich die Annahme des Gutachters, dass alle FrontschÃ¤den des Opel D.___ aus dessen Anstoss mit dem VW der BeschwerdefÃ¼hrerin stammen, sogar zu deren Gunsten aus. Dass das Fahrzeug der BeschwerdefÃ¼hrerin nach dem Stoss von hinten auch noch mit dem Heck in den Lieferwagen vor ihr prallte, berÃ¼cksichtigte der Analytiker richtigerweise und ermittelte fÃ¼r den ersten Stoss von hinten eine kollisionsbedingte GeschwindigkeitsÃ¤nderung (Delta-v) von ca. 21 km/h bei einer Winkelabweichung von 10Â° nach rechts und fÃ¼r den seitlichen Anprall gegen den Lieferwagen eine solche von ca. 19 km/h bei einer Winkelabweichung von ca. 30Â° nach vorne links (Urk. 8/K94).</w:t>
      </w:r>
    </w:p>
    <w:p>
      <w:r>
        <w:t>Â Â Â Â Â Â Â Â  Weiter mag zwar Spekulation sein, dass ein nicht unerheblicher Teil der SchÃ¤den am Fahrzeug der BeschwerdefÃ¼hrerin bei den Rettungsarbeiten entstanden seien; allerdings bleibt dem Gutachter mangels anderweitiger BeweismÃ¶glichkeiten nichts anderes Ã¼brig, als Annahmen zu treffen, welche mit den verfÃ¼gbaren Akten mÃ¶glichst Ã¼bereinstimmen. Es steht zudem fest und wird auch nicht bestritten, dass die Feuerwehr das Fahrzeug der BeschwerdefÃ¼hrerin zur Befreiung der Insassen aufschweissen musste. Dabei sind zusÃ¤tzliche BeschÃ¤digungen des Fahrzeugs unvermeidbar. Da diese aber nicht direkte Folgen der Kollision darstellen und daher bei der Ermittlung des Delta-v nicht berÃ¼cksichtigt werden dÃ¼rfen, ist es gerade die Aufgabe eines Unfallanalytikers, auf solche Faktoren hinzuweisen. Dies ist in der Analyse vom 26. April 2007 richtigerweise geschehen, wobei die getroffenen Annahmen jeweils nachvollziehbar und sachlich begrÃ¼ndet wurden.</w:t>
      </w:r>
    </w:p>
    <w:p>
      <w:r>
        <w:t>Â Â Â Â Â Â Â Â  Unbestreitbar kann auch die Art und Schwere der Verletzungen der Unfallbeteiligten ein Indiz fÃ¼r die Heftigkeit des Zusammenstosses bilden. FÃ¼r die physikalische Berechnung der Unfalldynamik kann sie allerdings nicht berÃ¼cksichtigt werden. Diese wird auf der Grundlage der in der Analyse genannten Tatsachen vorgenommen und bleibt - bei aller Wissenschaftlichkeit - letztendlich immer eine SchÃ¤tzung. Vorliegend kommt hinzu, dass - abgesehen von der Mitfahrerin, welche hinter der BeschwerdefÃ¼hrerin sass - keiner der Insassen ernsthafte Verletzungen davontrug. Einzig die hinten links sitzende Mitfahrerin, wo gemÃ¤ss Unfallanalyse die grÃ¶sste Insassenbelastung war, erlitt einen Wirbelbruch (Urk. 8/ S. 12 Ziff. 6, Bemerkungen). Diese Verletzung ist aber ebenfalls nicht als derart schwer anzusehen, dass es sich rechtfertigen wÃ¼rde, von der Unfallanalyse abweichend von einem schweren Unfall auszugehen. Dies, zumal darin von einer GeschwindigkeitsÃ¤nderung von ca. 21 km/h beim Heckanstoss durch den Opel D.___ und von ca. 19 km/h beim seitlichen Anprall gegen den Lieferwagen F.___ ausgegangen wird, was hÃ¶chstens einem mittelschweren Unfall entspricht.</w:t>
      </w:r>
    </w:p>
    <w:p>
      <w:r>
        <w:t>3.5Â Â Â Â  Damit ist nicht zu beanstanden, dass die Beschwerdegegnerin den Unfall als mittelschwer im engeren Sinne d.h. im mittleren Bereich und dort weder im Grenzbereich zu den schweren noch zu den leichten UnfÃ¤llen qualifiziert hat. Die AdÃ¤quanz des Kausalzusammenhanges wÃ¤re somit dann zu bejahen, wenn eines der in ErwÃ¤gung 2.2 hievor aufgezÃ¤hlten AdÃ¤quanzkriterien in besonders ausgeprÃ¤gter Weise erfÃ¼llt wÃ¤re, oder wenn mehrere dieser Kriterien in gehÃ¤ufter oder auffallender Weise erfÃ¼llt wÃ¤ren.</w:t>
      </w:r>
    </w:p>
    <w:p>
      <w:r>
        <w:t>3.6Â Â Â Â  Der Unfall vom 14. Dezember 1996 ereignete sich weder unter besonders dramatischen BegleitumstÃ¤nden, noch war er von besonderer EindrÃ¼cklichkeit. Allein die Tatsache, dass der Unfall auf der Autobahn geschah und einige der Insassen wegen der Deformation des Fahrzeuges von der Feuerwehr befreit werden mussten, vermag noch keine besondere EindrÃ¼cklichkeit zu begrÃ¼nden. Ebenso wenig ist dies wegen des Wirbelbruchs einer Mitfahrerin der Fall. Die BeschwerdefÃ¼hrerin gab in der Zeugeneinvernahme vom 14. Dezember 1996 zum Unfallhergang an, beim Unfall seien sÃ¤mtliche Scheiben herausgefallen und die Mitfahrerin hinter ihr sei mit dem Kopf aus dem Fenster gelehnt; sie sei aber wieder zu sich gekommen und habe starke Schmerzen im Nacken gehabt. Die BeschwerdefÃ¼hrerin selbst und ihr Beifahrer seien aus dem Fahrzeug herausgekommen und hÃ¤tten sich um die verletzte Mitfahrerin gekÃ¼mmert, die SanitÃ¤ter seien auch sehr schnell gekommen (vgl. Urk. 8/Amtliche Akten). Beschwerdeweise lÃ¤sst die BeschwerdefÃ¼hrerin behaupten, sie habe dank ihrer anatomischen Kenntnisse die Dramatik der Lage sofort erkannt und um das Leben der Mitfahrerin gefÃ¼rchtet (vgl. Urk. 1 S. 11 Ziff. 13). Es ist fraglich, ob dies zutrifft, kann doch ein Wirbelbruch in der Regel erst durch eine RÃ¶ntgenaufnahme festgestellt werden. Die Frage kann aber offen bleiben, denn ob besonders dramatische BegleitumstÃ¤nde oder eine besondere EindrÃ¼cklichkeit des Unfalls gegeben sind, beurteilt sich objektiv und nicht auf Grund des subjektiven Empfindens bzw. AngstgefÃ¼hls der versicherten Person (RKUV 1999 Nr. U 335 S. 207 E. 3b/cc; Urteil U 503/06 vom 7. November 2007, E. 7.2.1 mit Hinweis).</w:t>
      </w:r>
    </w:p>
    <w:p>
      <w:r>
        <w:t>Â Â Â Â Â Â Â Â  Dass die BeschwerdefÃ¼hrerin besonders schwere oder Verletzungen besonderer Art erlitten habe, wird zu Recht nicht geltend gemacht. Das Bundesgericht hat im bereits erwÃ¤hnten BGE 134 V 127 Erw. 10.2.2 seine Rechtsprechung bestÃ¤tigt, wonach die Diagnose einer HWS-Distorsion fÃ¼r sich allein nicht zur Bejahung des Kriteriums der Schwere und besonderen Art der erlittenen Verletzung genÃ¼gt. Es bedarf hiezu einer besonderen Schwere der fÃ¼r das Schleudertrauma typischen Beschwerden oder besonderer UmstÃ¤nde, welche das Beschwerdebild beeinflussen kÃ¶nnen (SVR 2007 UV Nr. 26 S. 86 [U 339/06], Erw. 5.3; RKUV 2005 Nr. U 549 S. 236 [U 380/04] Erw. 5.2.3 mit Hinweisen). Beides - eine besondere Schwere der typischen Beschwerden und besondere UmstÃ¤nde - liegt hier unstrittig nicht vor.</w:t>
      </w:r>
    </w:p>
    <w:p>
      <w:r>
        <w:t>Â Â Â Â Â Â Â Â  Entgegen der Meinung der BeschwerdefÃ¼hrerin liegt keine Fehlbehandlung durch die Anordnung des Tragens eines Halskragens vor. Denn einerseits ergibt sich aus den Akten lediglich die Anordnung, die CervicalstÃ¼tze fÃ¼r 10-14 Tage zu tragen (vgl. Urk. 8/M14), und andererseits hat keiner der behandelnden oder begutachtenden Ãrzte darauf hingewiesen, dass die geklagten Schmerzen im Zusammenhang mit dem Tragen des Kragens stÃ¼nden. Damit finden sich auch keine Hinweise darauf, dass sich diese Anordnung bei der BeschwerdefÃ¼hrerin Ã¼berhaupt schÃ¤dlich ausgewirkt hÃ¤tte.</w:t>
      </w:r>
    </w:p>
    <w:p>
      <w:r>
        <w:t>Â Â Â Â Â Â Â Â  Im Vergleich mit anderen FÃ¤llen von HWS-Schleudertraumata und Ã¤quivalenten Verletzungen kann vorliegend nicht von einem schwierigen Heilungsverlauf ausgegangen werden. Ebenso wenig traten im Verlauf der Behandlung nennenswerte Komplikationen auf.</w:t>
      </w:r>
    </w:p>
    <w:p>
      <w:r>
        <w:t>Â Â Â Â Â Â Â Â  Die BeschwerdefÃ¼hrerin konnte bereits ab dem 6. Januar 1997 wieder voll arbeiten. Dass sie dabei gewisse TurnÃ¼bungen nicht ausfÃ¼hren konnte, begrÃ¼ndet zwar eine EinschrÃ¤nkung, welche im Rahmen einer InvaliditÃ¤tsbemessung allenfalls zu berÃ¼cksichtigen wÃ¤re; fÃ¼r die AdÃ¤quanzprÃ¼fung kann diese Tatsache aber jedenfalls solange nicht relevant sein, als eine volle TÃ¤tigkeit bei voller EntlÃ¶hnung mÃ¶glich ist.</w:t>
      </w:r>
    </w:p>
    <w:p>
      <w:r>
        <w:t>Â Â Â Â Â Â Â Â  Das hiesige Gericht hat in seinem - vom EidgenÃ¶ssischen Versicherungsgericht aufgehobenen - Urteil vom 29. August 2005 (UV.2005.00111) ausgefÃ¼hrt, die Kriterien der kÃ¶rperlichen Dauerschmerzen sowie der ungewÃ¶hnlich langen Dauer der Ã¤rztlichen Behandlung seien, wenn auch nicht in ausgeprÃ¤gter Form, als gegeben zu betrachten. Ob die beiden Kriterien nach der neuen Rechtsprechung nicht mehr als erfÃ¼llt erachtet werden kÃ¶nnen, wie die Beschwerdegegnerin geltend macht (vgl. Urk. 7 S. 3 Ziff. 7), kann offen bleiben. Auch nach der alten Rechtsprechung sind sie jedenfalls nicht in ausgeprÃ¤gter Weise erfÃ¼llt. Damit sind aber hÃ¶chstens zwei der sieben Kriterien teilweise und nicht in besonders ausgeprÃ¤gter oder auffallender Weise erfÃ¼llt. Dies reicht zur AdÃ¤quanzbejahung selbst in Anwendung der Ã¤lteren Praxis nicht aus.</w:t>
      </w:r>
    </w:p>
    <w:p>
      <w:r>
        <w:t>4.Â Â Â Â Â Â  Zusammenfassend hat es die Beschwerdegegnerin in Ermangelung eines adÃ¤quaten Kausalzusammenhangs zu Recht abgelehnt, Ã¼ber den 30. September 2003 hinaus Leistungen aufgrund des Unfalles vom 14. Dezember 1996 zu erbringen.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Jean Baptiste Huber</w:t>
      </w:r>
    </w:p>
    <w:p>
      <w:r>
        <w:t>- Rechtsanwalt Adelrich Friedli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