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UV.2007.00397 vom 17. Juni 2009</w:t>
      </w:r>
    </w:p>
    <w:p>
      <w:r>
        <w:t>ZH Sozialversicherungsgericht, 2009-06-17, DE</w:t>
      </w:r>
    </w:p>
    <w:p>
      <w:r>
        <w:rPr>
          <w:b/>
        </w:rPr>
        <w:t xml:space="preserve">Quelle: </w:t>
      </w:r>
      <w:r>
        <w:t>https://mcp.opencaselaw.ch/entscheid/zh_sozialversicherungsgericht_UV.2007.00397</w:t>
      </w:r>
    </w:p>
    <w:p>
      <w:r>
        <w:t>FR: ZH_SOZIALVERSICHERUNGSGERICHT UV.2007.00397 du 17 juin 2009</w:t>
      </w:r>
    </w:p>
    <w:p>
      <w:r>
        <w:t>IT: ZH_SOZIALVERSICHERUNGSGERICHT UV.2007.00397 del 17 giugno 2009</w:t>
      </w:r>
    </w:p>
    <w:p>
      <w:pPr>
        <w:pStyle w:val="Heading2"/>
      </w:pPr>
      <w:r>
        <w:t>Erwägungen</w:t>
      </w:r>
    </w:p>
    <w:p>
      <w:r>
        <w:rPr>
          <w:b/>
        </w:rPr>
        <w:t>E. 2</w:t>
      </w:r>
    </w:p>
    <w:p>
      <w:r>
        <w:t>2.1Â Â Â Â  Ãber den Leistungsanspruch des BeschwerdefÃ¼hrers aus dem Unfall vom 9. November 2000 wurde bezÃ¼glich Taggelder fÃ¼r die Zeit bis 7. August 2001 mit unangefochten gebliebener VerfÃ¼gung vom 22. Oktober 2001 und bezÃ¼glich der Ã¼brigen Versicherungsleistungen fÃ¼r die Zeit bis 31. MÃ¤rz 2003 mit ebenfalls unangefochten gebliebener VerfÃ¼gung vom 28. MÃ¤rz 2003 rechtskrÃ¤ftig entschieden. Darauf zurÃ¼ckzukommen, ist nur unter dem Titel der WiedererwÃ¤gung oder der prozessualen Revision mÃ¶glich.</w:t>
      </w:r>
    </w:p>
    <w:p>
      <w:r>
        <w:t>2.2Â Â Â Â</w:t>
      </w:r>
    </w:p>
    <w:p>
      <w:r>
        <w:t>2.2.1Â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Nach der Rechtsprechung kann die Verwaltung jedoch weder durch die Betroffenen noch vom Gericht zu einer WiedererwÃ¤gung verhalten werden. Es besteht demnach kein gerichtlich durchsetzbarer Anspruch auf WiedererwÃ¤gung. VerfÃ¼gungen, mit denen das Eintreten auf ein WiedererwÃ¤gungsgesuch abgelehnt wird, sind grundsÃ¤tzlich nicht anfechtbar (BGE 117 V 12 Erw. 2a mit Hinweisen; vgl. auch BGE 119 V 479 Erw. 1b/cc).</w:t>
      </w:r>
    </w:p>
    <w:p>
      <w:r>
        <w:t>2.2.2Â Â  Die SUVA ist in ihrer Beschwerdeantwort vom 8. Januar 2008 (Urk. 9 Erw. 7) auf den Antrag des BeschwerdefÃ¼hrers (vgl. Urk. 1 S. 2 Ziff. 4), es seien die VerfÃ¼gungen vom 22. Oktober 2001 und vom 28. MÃ¤rz 2003 in WiedererwÃ¤gung zu ziehen, nicht eingetreten. Dieser Entscheid ist nach dem Gesagten (vgl. Erw. 2.2 hiervor) einer gerichtlichen ÃberprÃ¼fung nicht zugÃ¤nglich.</w:t>
      </w:r>
    </w:p>
    <w:p>
      <w:r>
        <w:rPr>
          <w:b/>
        </w:rPr>
        <w:t>E. 2.3</w:t>
      </w:r>
    </w:p>
    <w:p>
      <w:r>
        <w:t>2.3.1Â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andern rechtlichen Beurteilung zu fÃ¼hren (BGE 127 V 469 Erw. 2c mit Hinweisen).</w:t>
      </w:r>
    </w:p>
    <w:p>
      <w:r>
        <w:t>2.3.2Â Â  Es ist nicht ersichtlich, inwiefern sich aus dem Austrittsbericht der Klinik D.___ vom 7. Februar 2002 (Urk. 12/83), dem Gutachten des E.___ vom 10. Dezember 2002 (Urk. 12/120) sowie dem Bericht der AbklÃ¤rungs- und AusbildungsstÃ¤tte H.___ vom 13. Februar 2003 (Urk. 15/1) neue Elemente tatsÃ¤chlicher Natur ergeben sollten, welche eine prozessuale Revision (der VerfÃ¼gung der SUVA vom 22. Oktober 2001) begrÃ¼nden kÃ¶nnten. Die nachtrÃ¤gliche rÃ¼ckwirkende Zusprechung einer Viertelsrente durch die Invalidenversicherung (vgl. VerfÃ¼gung vom 16. Juni 2003 [Urk. 15/2]) bildet schon deshalb keinen Revisionsgrund, weil fÃ¼r deren Entscheid die vorliegend (auch) umstrittene Frage, ob und inwieweit das Beschwerdebild eine Unfallfolge darstellt, nicht relevant ist. Mangels eines RÃ¼ckkommenstitels besteht somit keine Grundlage fÃ¼r die nachtrÃ¤gliche AbÃ¤nderung der VerfÃ¼gungen der SUVA vom 22. Oktober 2001 beziehungsweise vom 28. MÃ¤rz 2003. Die Beschwerde ist insoweit unbegrÃ¼ndet.</w:t>
      </w:r>
    </w:p>
    <w:p>
      <w:r>
        <w:t>2.3.3Â Â  Die SUVA hat sich weder im angefochtenen Einspracheentscheid vom 26. Juli 2007 (Urk. 2) noch in der Beschwerdeantwort vom 8. Januar 2008 (Urk. 9) oder in der Duplik vom 22. April 2008 (Urk. 19) zur Frage geÃ¤ussert, ob allenfalls ein RÃ¼ckfall oder SpÃ¤tfolgen (Art. 11 der Verordnung Ã¼ber die Unfallversicherung [UVV]) zum Unfallereignis vom 9. November 2000 aufgetreten sind. Diese Frage ist daher mangels Anfechtungsgegenstands nicht zu prÃ¼fen (BGE 125 V 414 Erw. 1a in Verbindung mit BGE 116 V 248 Erw. 1a; Urteil des damaligen EidgenÃ¶ssischen Versicherungsgerichtes in Sachen P. vom 20. Januar 2006, U 371/05, Erw. 2.3).</w:t>
      </w:r>
    </w:p>
    <w:p>
      <w:r>
        <w:rPr>
          <w:b/>
        </w:rPr>
        <w:t>E. 3</w:t>
      </w:r>
    </w:p>
    <w:p>
      <w:r>
        <w:t>3.1Â Â Â Â  Die Ãrzte des F.___ erhoben in ihrem Gutachten vom 2. Dezember 2004 (Urk. 11/107) im Wesentlichen die Diagnosen eines chronischen Zervikalsyndroms mit intermittierender zervikozephaler Komponente bei degenerativen HalswirbelsÃ¤ulen-VerÃ¤nderungen und Status nach multiplen HalswirbelsÃ¤ulen-Distorsionstraumata, eines chronischen Lumbovertebralsyndroms bei degenerativen LendenwirbelsÃ¤ulenverÃ¤nderungen, von narzisstisch akzentuierten PersÃ¶nlichkeitszÃ¼gen, von Problemen in Verbindung mit BerufstÃ¤tigkeit und Arbeitslosigkeit, eines Verdachtes auf eine somatoforme autonome FunktionsstÃ¶rung, eines schmerzhaften Schulterschnappens links sowie eines Status nach Dupuytren-Operation V. Strahl rechts 2001 (Urk. 11/107 S. 38). Auf die Frage hin, ob alle oder ein Teil der Beschwerden mit Ã¼berwiegender Wahrscheinlichkeit auf das Unfallereignis vom 21. Februar 2003 oder auf eine andere Ursache zurÃ¼ckzufÃ¼hren seien, hielten die Ãrzte des F.___ fest, die Nackenbeschwerden seien vorbestehend, hÃ¤tten aber mit Ã¼berwiegender Wahrscheinlichkeit durch das Unfallereignis vom 21. Februar 2003 eine Verschlimmerung erfahren. Das Gleiche gelte fÃ¼r die zervikozephale Kopfschmerzkomponente. Die Kreuzschmerzen wie auch die Konzentrations- und GedÃ¤chtnisstÃ¶rungen sowie das Schulterschnappen links seien nicht mit Ã¼berwiegender Wahrscheinlichkeit auf das Unfallereignis vom 21. Februar 2003 zurÃ¼ckzufÃ¼hren (Urk. 11/107 S. 40). Zur ArbeitsfÃ¤higkeit fÃ¼hrten die Gutachter des F.___ aus, EinschrÃ¤nkungen ergÃ¤ben sich bei regelmÃ¤ssigem, repetitivem Tragen schwerer Lasten (&gt; 15 kg), bei TÃ¤tigkeiten mit den Armen Ã¼ber Kopf, bei Arbeiten in Zwangshaltungen sowie bei mehr als einstÃ¼ndigem ununterbrochenem Stehen. Im Ãbrigen sei die ArbeitsfÃ¤higkeit fÃ¼r leichte wechselnd belastende TÃ¤tigkeiten nicht eingeschrÃ¤nkt (Urk. 11/107 S. 43).</w:t>
      </w:r>
    </w:p>
    <w:p>
      <w:r>
        <w:t>3.2Â Â Â Â  Dr. G.___ hielt in seinem Gutachten vom 26. Januar 2006 (Urk. 11/144) fest, der BeschwerdefÃ¼hrer sei in erster Linie durch viele Beschwerden subjektiv und durch neuropsychologische AusfÃ¤lle objektiv handicapiert. Wie der Verlauf zeige, sei er seit dem Unfall aus dem Jahre 2000 weder kÃ¶rperlich noch geistig imstande gewesen, eine regelmÃ¤ssige anspruchsvolle TÃ¤tigkeit auszufÃ¼hren. Die von ihm prÃ¤sentierten Zeugnisse bestÃ¤tigten, dass er als Angestellter beziehungsweise Arbeiter willkommen gewesen sei, jedoch wegen kÃ¶rperlicher und vor allem neuropsychologischer Defizite habe entlassen werden mÃ¼ssen. Auch die SchlafstÃ¶rung habe nicht objektiviert werden kÃ¶nnen. Die angegebenen Symptome hÃ¤tten an ein Schlaf-Apnoe-Syndrom denken lassen. Dies habe jedoch ausgeschlossen werden kÃ¶nnen. GestÃ¼tzt auf den jetzt praktisch normalen neurologischen Befund wÃ¤re dem BeschwerdefÃ¼hrer eine leichte Arbeit zumutbar. Zeitlich gesehen kÃ¶nnte er diese ganztÃ¤gig ausfÃ¼hren. Dr. G.___ schÃ¤tzte die EffektivitÃ¤t aber auf nur 70 % (wegen Vergesslichkeit und grÃ¶sserem Zeitbedarf fÃ¼r das VerstÃ¤ndnis der TÃ¤tigkeiten). Sicher habe der zweite Unfall vom 21. Februar 2003, bei dem er ebenfalls ein HWS-Distorsionstrauma erlitten habe, zu einer vorÃ¼bergehenden Verschlechterung gefÃ¼hrt, eine genaue beziehungsweise prozentuale Differenzierung sei jedoch nicht mÃ¶glich, da die jetzigen Beschwerden auch vor dem Unfall vom Februar 2003 bestanden hÃ¤tten (Urk. 11/144 S. 10).</w:t>
      </w:r>
    </w:p>
    <w:p>
      <w:r>
        <w:rPr>
          <w:b/>
        </w:rPr>
        <w:t>E. 3.3</w:t>
      </w:r>
    </w:p>
    <w:p>
      <w:r>
        <w:t>3.3.1Â Â  Die Ãrzte der Klinik I.___ diagnostizierten am 21. Juni 2006 einen Status nach Verkehrsunfall am 31. MÃ¤rz 2006 in "___" mit/bei HWS-Distorsion und Commotio cerebri sowie einen Status nach mehrmaligen HWS-Distorsionen und eine bekannte Diskushernie L4/5 (Urk. 10/22 S. 1). Insgesamt sei der Verlauf erfreulich mit deutlicher Besserung seit der letzten Konsultation vor zwei Monaten. Die berichtenden Ãrzte empfahlen weiterhin die DurchfÃ¼hrung intensiver Physiotherapie und attestierten eine ArbeitsunfÃ¤higkeit von 75 % fÃ¼r zwei Wochen. Einer anschliessenden raschen Steigerung der ArbeitsfÃ¤higkeit auf 100 % stehe nichts entgegen. Der Fall werde abgeschlossen (Urk. 10/22 S. 2).</w:t>
      </w:r>
    </w:p>
    <w:p>
      <w:r>
        <w:t>3.3.2Â Â  Am 21. Februar 2007 berichtete Dr. med. J.___, Oberarzt an der Klinik I.___, dass derzeit keine weiteren diagnostischen oder therapeutischen Massnahmen erforderlich seien. Der BeschwerdefÃ¼hrer werde die Physiotherapie und die Neuraltherapie fortsetzen. Dr. J.___ hielt dies fÃ¼r die sinnvollste Therapie, um die Schmerzen zu lindern. BezÃ¼glich ArbeitsfÃ¤higkeit fÃ¼hrte Dr. J.___ aus, er kÃ¶nne diese im Rahmen der WirbelsÃ¤ulensprechstunde nur allgemein beurteilen. Er denke, dass fÃ¼r eine leichte TÃ¤tigkeit eine vollstÃ¤ndige ArbeitsfÃ¤higkeit bestehe. Ob fÃ¼r eine schwere TÃ¤tigkeit eine ArbeitsfÃ¤higkeit Ã¼ber 50 % bestehe, mÃ¼sste durch eine differenzierte Leistungserfassung, wie sie zum Beispiel im UniversitÃ¤tsspital durchgefÃ¼hrt werde, beurteilt werden (Urk. 10/43).</w:t>
      </w:r>
    </w:p>
    <w:p>
      <w:r>
        <w:rPr>
          <w:b/>
        </w:rPr>
        <w:t>E. 4</w:t>
      </w:r>
    </w:p>
    <w:p>
      <w:r>
        <w:t>4.1Â Â Â Â  Streitig und zu prÃ¼fen ist, ob die Ãbernahme der Kosten der Heilbehandlung und die Taggeldleistungen zu Recht per 1. Mai 2006 (fÃ¼r den Unfall vom 21. Februar 2003) beziehungsweise per 30. April 2007 (fÃ¼r den Unfall vom 31. MÃ¤rz 2006) eingestellt wurden. Die SUVA hat mit der Einstellung der vorgenannten Leistungen zum Ausdruck gebracht, dass sie die Heilbehandlung ab dem genannten Zeitpunkt als im Wesentlichen abgeschlossen betrachtet. Der BeschwerdefÃ¼hrer ist demgegenÃ¼ber der Auffassung, es liege kein Endzustand vor (Urk. 14 S. 10 unten, S. 12 unten). Die Beschwerdegegnerin habe deshalb ihre Leistungen zu Unrecht eingestellt. GemÃ¤ss Art. 19 Abs. 1 UVG hat der Unfallversicherer den Fall in dem Zeitpunkt abzuschliessen, in welchem von der Fortsetzung der Ã¤rztlichen Behandlung keine namhafte Besserung des Gesundheitszustandes mehr erwartet werden kann und allfÃ¤llige Eingliederungsmassnahmen der Invalidenversicherung abgeschlossen sind (BGE 134 V 109, E. 3 und 4, S. 112 f). Eingliederungsmassnahmen der Invalidenversicherung standen vorliegend im jeweils relevanten Zeitpunkt nicht zur Diskussion (vgl. Urk. 15/2). Im Weiteren bestehen aufgrund der medizinischen Akten entgegen der Auffassung des BeschwerdefÃ¼hrers keine Anhaltspunkte fÃ¼r die Annahme, von einer Fortsetzung der Ã¤rztlichen Behandlung sei Ã¼ber den 1. Mai 2006 hinaus (bezÃ¼glich des Unfalls vom 21. Februar 2003) beziehungsweise Ã¼ber den 30. April 2007 hinaus (bezÃ¼glich des Unfalls vom 31. MÃ¤rz 2006) noch eine namhafte Besserung des Gesundheitszustandes zu erwarten gewesen. Bereits dem Bericht des F.___ vom 2. Dezember 2004 (Urk. 11/107) lÃ¤sst sich nicht entnehmen, dass von einer weiteren medizinischen Behandlung eine namhafte Besserung des Gesundheitszustandes zu erwarten gewesen wÃ¤re. Die begutachtenden Ãrzte hielten lediglich muskelkrÃ¤ftigende Massnahmen fÃ¼r die Hals- und LendenwirbelsÃ¤ule im Rahmen von SelbstÃ¼bungen oder einer medizinischen Trainingstherapie fÃ¼r indiziert und erwogen zudem die Etablierung eines selbstÃ¤ndigen Entspannungsprogramms (zum Beispiel autogenes Training). Im Ãbrigen sprachen sie sich bloss prognostisch zur Entwicklung der ArbeitsfÃ¤higkeit aus und hielten dazu fest, dass mit den genannten Massnahmen mÃ¶glicherweise lÃ¤ngerfristig eine Besserung des Gesundheitszustandes erreicht werden kÃ¶nnte (Urk. 11/107 S. 42). Aus dem Bericht der Klinik I.___ vom 21. Februar 2007 (Urk. 10/43 S. 2) ist sodann ersichtlich, dass keine weiteren therapeutischen Massnahmen erforderlich waren, auch wenn die Fortsetzung der Physik- und Neuraltherapie zur Schmerzlinderung als sinnvoll erachtet wurden. Es ist somit nicht zu beanstanden, dass die SUVA die FÃ¤lle per 1. Mai 2006 beziehungsweise per 30. April 2007 abgeschlossen hat.</w:t>
      </w:r>
    </w:p>
    <w:p>
      <w:r>
        <w:t>4.2Â Â Â Â Â Â Â Â  GestÃ¼tzt auf die medizinische Aktenlage ist weiter davon auszugehen, dass der BeschwerdefÃ¼hrer im Zeitpunkt der Leistungseinstellungen (1. Mai 2006 bezÃ¼glich des Unfallereignisses vom 21. Februar 2003; 30. April 2007 bezÃ¼glich des Unfallereignisses vom 31. MÃ¤rz 2006) und des Einspracheentscheides (26. Juli 2007; BGE 129 V 167 E. 1 S. 169) an keinen objektiv (hinreichend) nachweisbaren organischen - auf den jeweiligen Unfall zurÃ¼ckzufÃ¼hrenden - Beschwerden mehr gelitten hat. Weder hinsichtlich des diagnostizierten Zervikal- noch in Bezug auf das festgestellte Lumbovertebralsyndrom sowie die neuropsychologischen BeeintrÃ¤chtigungen (vgl. Urk. 12/136) bestanden objektiv nachweisbare Unfallfolgen. In Bezug auf die Letztgenannten ist darauf hinzuweisen, dass Erkenntnisse aus neuropsychologischer Sicht rechtsprechungsgemÃ¤ss (BGE 119 V 341) fÃ¼r sich allein von vornherein nicht geeignet sind, unfallbedingte hirnorganische FunktionsstÃ¶rungen nachzuweisen. Die klinisch festgestellte EinschrÃ¤nkung der HWS- und LWS-Beweglichkeit wie auch die muskulÃ¤ren Verspannungen (vgl. Urk. 11/107 S. 37) stellen keine solchen Befunde dar (vgl. Urteil des Bundesgerichts in Sachen O. vom 25. Juli 2007, U 328/06, Erw. 5.2), wohl aber die nicht unfallbedingten degenerativen VerÃ¤nderungen.</w:t>
      </w:r>
    </w:p>
    <w:p>
      <w:r>
        <w:t>4.3Â Â Â Â  Die Frage, ob die Ã¼ber den 1. Mai 2006 beziehungsweise Ã¼ber den 30. April 2007 hinaus anhaltend geklagten, organisch nicht hinreichend nachweisbaren Beschwerden noch in einem natÃ¼rlichen Kausalzusammenhang zu mindestens einem der Unfallereignisse standen, braucht nicht weiter untersucht zu werden, da - wie nachstehende PrÃ¼fung ergibt - ein allfÃ¤lliger Kausalzusammenhang jedenfalls nicht adÃ¤quat und damit nicht rechtsgenÃ¼glich wÃ¤re (vgl. zur ZulÃ¤ssigkeit dieser Vorgehensweise: Urteil des Bundesgerichts in Sachen E. vom 14. April 2008, 8C_42/2007, Erw. 2 mit weiteren Hinweisen).</w:t>
      </w:r>
    </w:p>
    <w:p>
      <w:r>
        <w:t>4.4Â Â Â Â Â Â Â Â  Aufgrund der medizinischen Akten steht fest, dass der BeschwerdefÃ¼hrer (unter anderem) bei den UnfÃ¤llen vom 21. Februar 2003 sowie vom 31. MÃ¤rz 2006 jeweils eine HWS-Distorsion erlitten hat (vgl. Urk. 11/107 S. 27, 10/22). Die SUVA hat die AdÃ¤quanz (in Bezug auf die UnfÃ¤lle vom 21. Februar 2003 und vom 31. MÃ¤rz 2006) demnach zu Recht nach der Rechtsprechung fÃ¼r Folgen eines Unfalls mit HWS-Schleudertrauma beziehungsweise einer diesem Ã¤quivalenten Verletzung geprÃ¼ft, mithin ohne Differenzierung zwischen physischen und psychischen Komponenten (BGE 117 V 359 E. 6a S. 367).</w:t>
      </w:r>
    </w:p>
    <w:p>
      <w:r>
        <w:t>4.5Â Â Â Â  Hat die versicherte Person mehr als einen Unfall mit Schleudertrauma der HWS oder gleichgestellter Verletzung erlitten, ist die AdÃ¤quanz grundsÃ¤tzlich fÃ¼r jeden Unfall gesondert zu beurteilen. In diesem Rahmen ist es nach der Rechtsprechung jedoch nicht generell ausgeschlossen, die wiederholte Betroffenheit desselben KÃ¶rperteils bei der AdÃ¤quanzprÃ¼fung zu berÃ¼cksichtigen. Letzteres ist insbesondere dann denkbar, wenn die Auswirkungen der verschiedenen Ereignisse auf gewisse Beschwerden und/oder auf Grad und Dauer der ArbeitsunfÃ¤higkeit nicht von einander abgegrenzt werden kÃ¶nnen. Der hinreichend nachgewiesenen, durch einen frÃ¼heren versicherten Unfall verursachten dauerhaften VorschÃ¤digung der HWS kann diesfalls im Rahmen der Beurteilung der einzelnen Kriterien - beispielsweise der besonderen Art der Verletzung - Rechnung getragen werden (SVR 2007 UV Nr. 1 S. 1 Erw. 3.3.2 mit Hinweisen).</w:t>
      </w:r>
    </w:p>
    <w:p>
      <w:r>
        <w:rPr>
          <w:b/>
        </w:rPr>
        <w:t>E. 5</w:t>
      </w:r>
    </w:p>
    <w:p>
      <w:r>
        <w:t>5.1Â Â Â Â  Die Schwere eines Unfalles ist auf Grund des augenfÃ¤lligen Geschehensablaufs mit den sich dabei entwickelnden KrÃ¤ften zu beurteilen (SVR 2008 UV Nr. 8 S. 26, E. 5.3.1 [U 2/07]). Die Ereignisse vom 21. Februar 2003 und vom 31. MÃ¤rz 2006 sind unbestrittenermassen als mittelschwer zu qualifizieren, wobei entgegen der Ansicht des BeschwerdefÃ¼hrers (Urk. 1 S. 11, 1 S. 13) aufgrund der Akten (vgl. Urk. 11/12, 10/1, 10/27) nichts darauf hindeutet, dass es sich um mittelschwere UnfÃ¤lle im Grenzbereich zu den schweren gehandelt hÃ¤tte. Die UnfÃ¤lle, bei denen das EidgenÃ¶ssische Versicherungsgericht - heute Bundesgericht - einen mittelschweren Unfall im Grenzbereich zu einem schweren Unfall annahm, waren allesamt hinsichtlich des Ã¤usseren Geschehensablaufes als schwerwiegender als die zur Beurteilung stehenden UnfÃ¤lle zu qualifizieren, wÃ¤hrend vergleichbare UnfÃ¤lle als mittelschwer eingestuft wurden (vgl. die Zusammenstellung im Urteil des Bundesgerichts in Sachen F. vom 16. Mai 2007, U 492/06, Erw. 4.2). Die AdÃ¤quanz eines Kausalzusammenhanges wÃ¤re somit nur dann zu bejahen, wenn eines der AdÃ¤quanzkriterien in besonders ausgeprÃ¤gter oder mehrere dieser Kriterien in gehÃ¤ufter Weise erfÃ¼llt wÃ¤ren.</w:t>
      </w:r>
    </w:p>
    <w:p>
      <w:r>
        <w:t>5.2Â Â Â Â  Der BeschwerdefÃ¼hrer lÃ¤sst zu Recht nicht geltend machen, dass sich die beiden UnfÃ¤lle unter besonders dramatischen BegleitumstÃ¤nden ereignet hÃ¤tten oder von besonderer EindrÃ¼cklichkeit gewesen wÃ¤ren. Ebenso unbestritten ist, dass keine fortgesetzt spezifische, belastende beziehungsweise besonders lang dauernde Ã¤rztliche Behandlung notwendig war und dass keine Hinweise auf eine Fehlbehandlung, welche die Unfallfolgen erheblich verschlimmert hÃ¤tte, vorliegen (vgl. Urk. 1 S. 13 f.).</w:t>
      </w:r>
    </w:p>
    <w:p>
      <w:r>
        <w:t>5.3Â Â Â Â  Das Kriterium der besonderen Schwere oder Art der Verletzung wurde ursprÃ¼nglich mit Bezug auf die physischen Unfallfolgen entwickelt und betrifft insbesondere die erfahrungsgemÃ¤sse Eignung einer Verletzung, psychische Fehlentwicklungen auszulÃ¶sen (BGE 115 V 133 E. 6c/aa S. 140). Ãbertragen auf die Schleudertraumapraxis hat es dementsprechend als erfÃ¼llt zu gelten, wenn die durch den Unfall verursachte Verletzung in besonderer Weise geeignet ist, eine intensive, dem sogenannten typischen Beschwerdebild (BGE 119 V 335 E. 1 S. 338) entsprechende Symptomatik zu bewirken (vgl. dazu BGE 117 V 359 E. 7b S. 369). Es entspricht allgemeiner Erfahrung, dass pathologische ZustÃ¤nde nach Verletzungen der HWS bei erneuter Traumatisierung stark exazerbieren kÃ¶nnen. Eine HWS-Distorsion, welche eine bereits durch einen frÃ¼heren Unfall vorbeschÃ¤digte HWS trifft, ist demnach speziell geeignet, die "typischen Symptome" hervorzurufen, und deshalb als Verletzung besonderer Art zu qualifizieren. Es ist davon auszugehen, dass die HalswirbelsÃ¤ule des BeschwerdefÃ¼hrers aufgrund der Ã¼ber die Jahre hinweg erlittenen multiplen HalswirbelsÃ¤ulendistorsionen sowie der degenerativen HalswirbelsÃ¤ulenverÃ¤nderungen (vgl. Urk. 11/107 S. 27) zum Zeitpunkt der UnfÃ¤lle vom 21. Februar 2003 beziehungsweise vom 31. MÃ¤rz 2006 bereits erheblich vorgeschÃ¤digt war, so dass das Kriterium der besonderen Art der erlittenen Verletzung zu bejahen ist. Da die HWS-Schmerzen vor dem Unfall vom 21. Februar 2003 - nach den eigenen Aussagen des BeschwerdefÃ¼hrers (vgl. Urk. 11/12 S. 1 unten) - aber "auf absolut ertrÃ¤glichem Niveau" lagen, ist das Kriterium jedoch nicht in besonders ausgeprÃ¤gter Form erfÃ¼llt.</w:t>
      </w:r>
    </w:p>
    <w:p>
      <w:r>
        <w:t>5.4Â Â Â Â  Das Kriterium des schwierigen Heilverlaufs und der erheblichen Komplikationen hat durch den erwÃ¤hnten BGE 134 V 109 keine Ãnderung erfahren. Aus der blossen Dauer der Ã¤rztlichen Behandlung und der geklagten Beschwerden darf nicht schon auf einen schwierigen Heilungsverlauf und erhebliche Komplikationen geschlossen werden. Es bedarf hiezu besonderer GrÃ¼nde, welche die Heilung beeintrÃ¤chtigt haben (vgl. Urteil des Bundesgerichts in Sachen S. vom 20. Juni 2008, 8C_554/2007 Erw. 6.6 mit Hinweis). Solche GrÃ¼nde sind vorliegend nicht ersichtlich, insbesondere kann aus dem Umstand, dass trotz verschiedenster Therapien keine nachhaltige Besserung des Gesundheitszustandes erreicht werden konnte, noch nicht auf einen schwierigen Heilungsverlauf geschlossen werden. Im Vergleich mit anderen FÃ¤llen von HWS-Distorsionstraumen und Ã¤quivalenten Verletzungen kann somit vorliegend bis zum jeweiligen Fallabschluss nicht von erheblichen Komplikationen oder von einem schwierigen Heilungsverlauf ausgegangen werden.</w:t>
      </w:r>
    </w:p>
    <w:p>
      <w:r>
        <w:t>5.5Â Â Â Â  FÃ¼r die AdÃ¤quanzfrage wesentlich kÃ¶nnen im Weiteren in der Zeit zwischen Unfall und dem Fallabschluss ohne wesentlichen Unterbruch bestehende erhebliche Beschwerden (beziehungsweise Dauerbeschwerden nach der bisherigen Rechtsprechung) sein. Die Erheblichkeit beurteilt sich nach den glaubhaften Schmerzen und nach der BeeintrÃ¤chtigung, welche die verunfallte Person durch die Beschwerden im Lebensalltag erfÃ¤hrt (BGE 134 V 109 E.10.2.4 S. 128). Bereits seit dem Unfall vom 21. Februar 2003 und verstÃ¤rkt wieder seit dem Unfall vom 31. MÃ¤rz 2006 litt der BeschwerdefÃ¼hrer offenbar vor allem unter andauernden Nackenschmerzen (Urk. 11/107 S. 20, 10/43). Die GlaubwÃ¼rdigkeit der geltend gemachten, erheblichen Beschwerden wurde von keiner medizinischen Fachperson bezweifelt; das Kriterium ist somit grundsÃ¤tzlich als erfÃ¼llt zu betrachten. Der BeschwerdefÃ¼hrer mag durch seine Beschwerden in seinem Alltag zwar gestÃ¶rt werden, eine erhebliche BeeintrÃ¤chtigung im Alltagsleben ist aber zu verneinen. Sodann ist zu berÃ¼cksichtigen, dass ihm gemÃ¤ss Gutachten des F.___ vom 2. Dezember 2004 die AusÃ¼bung einer behinderungsangepassten TÃ¤tigkeit uneingeschrÃ¤nkt zumutbar war (Urk. 11/107 S. 43) und auch die Ãrzte der Klinik I.___ in ihrem Bericht vom 21. Februar 2007 von einer vollstÃ¤ndigen ArbeitsfÃ¤higkeit in einer leichten TÃ¤tigkeit ausgingen (Urk. 10/43 S. 2). Nach dem Gesagten ist dieses Kriterium nicht in besonders ausgeprÃ¤gter Weise gegeben.</w:t>
      </w:r>
    </w:p>
    <w:p>
      <w:r>
        <w:t>5.6Â Â Â Â  Es muss nicht abschliessend beurteilt werden, ob das Kriterium der erheblichen ArbeitsunfÃ¤higkeit trotz ausgewiesener Anstrengungen (beziehungsweise des Grades und der Dauer der physisch bedingten ArbeitsunfÃ¤higkeit nach der bisherigen Rechtsprechung) erfÃ¼llt ist, da es jedenfalls nicht in ausgeprÃ¤gter Weise vorliegt, bezieht es sich doch nicht allein auf das LeistungsvermÃ¶gen im angestammten Beruf (RKUV 2001 Nr. U 442 S. 544; Urteil des damaligen EidgenÃ¶ssischen Versicherungsgerichts in Sachen L. vom 30. August 2001, U 56/00; SVR 2007 UV Nr. 25 S. 81; Urteil des damaligen EidgenÃ¶ssischen Versicherungsgerichts in Sachen G vom 6. Februar 2007, U 479/05 Erw. 8.6.1 mit Hinweisen) und war dem BeschwerdefÃ¼hrer - wie unter Erw. 5.5 hiervor ausgefÃ¼hrt - eine behinderungsangepasste TÃ¤tigkeit gemÃ¤ss Ã¤rztlicher EinschÃ¤tzung spÃ¤testens ab Dezember 2004 beziehungsweise ab Februar 2007 in vollem Umfang zumutbar.</w:t>
      </w:r>
    </w:p>
    <w:p>
      <w:r>
        <w:t>5.7Â Â Â Â Â Â Â Â  Zusammenfassend sind hÃ¶chstens drei der sieben Kriterien erfÃ¼llt, jedoch weder in besonders ausgeprÃ¤gter noch in auffallender Weise. Dies reicht zur Bejahung der AdÃ¤quanz praxisgemÃ¤ss nicht aus (vgl. Urteile des Bundesgerichts in Sachen D. vom 27. Februar 2008, U 11/07, Erw. 5.8, und in Sachen F. vom 7. November 2007, U 503/06, Erw. 7.8). Da von weiteren AbklÃ¤rungen keine neuen Erkenntnisse zu erwarten sind, kann darauf in antizipierter BeweiswÃ¼rdigung verzichtet werden (BGE 131 I 153 Erw. 3 S. 1, 124 V 90 Erw. 4b S. 94). Die SUVA hat deshalb ihre Leistungspflicht fÃ¼r die Folgen der UnfÃ¤lle vom 21. Februar 2003 beziehungsweise vom 31. MÃ¤rz 2006 fÃ¼r die Zeit per 1. Mai 2006 respektive per 30. April 2007 zu Recht verneint.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Tobias Figi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