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UV.2007.00385 vom 30. März 2008</w:t>
      </w:r>
    </w:p>
    <w:p>
      <w:r>
        <w:t>ZH Sozialversicherungsgericht, 2008-03-30, DE</w:t>
      </w:r>
    </w:p>
    <w:p>
      <w:r>
        <w:rPr>
          <w:b/>
        </w:rPr>
        <w:t xml:space="preserve">Quelle: </w:t>
      </w:r>
      <w:r>
        <w:t>https://mcp.opencaselaw.ch/entscheid/zh_sozialversicherungsgericht_UV.2007.00385</w:t>
      </w:r>
    </w:p>
    <w:p>
      <w:r>
        <w:t>FR: ZH_SOZIALVERSICHERUNGSGERICHT UV.2007.00385 du 30 mars 2008</w:t>
      </w:r>
    </w:p>
    <w:p>
      <w:r>
        <w:t>IT: ZH_SOZIALVERSICHERUNGSGERICHT UV.2007.00385 del 30 marzo 2008</w:t>
      </w:r>
    </w:p>
    <w:p>
      <w:pPr>
        <w:pStyle w:val="Heading2"/>
      </w:pPr>
      <w:r>
        <w:t>Erwägungen</w:t>
      </w:r>
    </w:p>
    <w:p>
      <w:r>
        <w:rPr>
          <w:b/>
        </w:rPr>
        <w:t>E. 2</w:t>
      </w:r>
    </w:p>
    <w:p>
      <w:r>
        <w:t>2.1Â Â Â Â  FÃ¼r den Zeitpunkt des Entscheides Ã¼ber die Frage der unentgeltlichen Rechtsvertretung im Verwaltungsverfahren am 17. August 2007 (vgl. Urk. 2) sind die nachfolgenden Lebensunterhaltskosten zu berÃ¼cksichtigen.</w:t>
      </w:r>
    </w:p>
    <w:p>
      <w:r>
        <w:t>Â Â Â Â Â Â Â Â  Der BeschwerdefÃ¼hrer lebt zusammen mit seiner Ehepartnerin und den beiden Kindern in Haushaltgemeinschaft. GemÃ¤ss dem Kreisschreiben der Verwaltungskommission des Obergerichts des Kantons ZÃ¼rich Ã¼ber die Richtlinien fÃ¼r die Berechnung des betreibungsrechtlichen Existenzminimums betrÃ¤gt der monatliche Grundbetrag fÃ¼r ein Ehepaar Fr. 1'550.-- und fÃ¼r die beiden Kinder mit Jahrgang 2004 und 2006 je Fr. 250.-- (vgl. Urk. 7/2 S. 3; vgl. auch Urk. 8 S. 4 im Verfahren UV.2007.00442). Daneben ist der monatliche Mietzins von Fr. 1'369.-- (Urk. 7/2/3) zu berÃ¼cksichtigen. Darin eingeschlossen sind auch monatliche Akontozahlungen fÃ¼r Heiz- und Warmwasserkosten seit dem1. Oktober 2006 im Betrag von Fr. 110.-- (Urk. 7/2/3). Mit zusÃ¤tzlich anfallenden Nebenkosten ist damit nicht mehr zu rechnen (vgl. Urk. 7/2 S. 3, 7/2/4 sowie Urk. 8 S. 5 im Verfahren UV.2007.00442). Zu berÃ¼cksichtigen sind ebenfalls die sich im Ã¼blichen Rahmen befindenden Kosten fÃ¼r Telefon und TV von Fr. 120.--. Die PrÃ¤mien fÃ¼r die obligatorische Krankenpflegeversicherung nach dem Bundesgesetz Ã¼ber die Krankenversicherung (KVG) beliefen sich auf gesamthaft Fr. 701.-- (Fr. 265.80 + Fr. 285.80 + 2 x Fr. 74.70; Urk. 7/2/5-8). Davon ist die vom Kanton gewÃ¤hrte PrÃ¤mienverbilligung fÃ¼r das Jahr 2007 von Fr. 3'096.--, monatlich mithin Fr. 258.--, in Abzug zu bringen (Urk. 9/10 im Verfahren UV.2007.00442). Die abgeschlossenen Zusatzversicherungen nach dem Bundesgesetz Ã¼ber den Versicherungsvertrag (VVG) sind zudem gemÃ¤ss Ziffer III.2 des oben erwÃ¤hnten Kreisschreibens nicht in die Notbedarfsrechnung aufzunehmen (vgl. Urteil des EidgenÃ¶ssischen Versicherungsgerichtes in Sachen H. vom 18. April 2005, I 22/03, Erw. 5.2). Die zu berÃ¼cksichtigenden monatlichen Auslagen fÃ¼r die Krankenkasse betragen dementsprechend Fr. 443.--. Ebenfalls anzurechnen sind die monatlichen Kosten fÃ¼r die Hausrat- und Haftpflichtversicherung von Fr. 30.30 (Fr. 128.-- und Fr. 235.50 im Jahr; Urk. 7/9 und 7/10). Energiekosten sind dagegen keine zu veranschlagen, da im Grundbetrag inbegriffen (vgl. Ziffer III.1.1 des erwÃ¤hnten Kreisschreibens). Da der Versicherte zum damaligen Zeitpunkt nicht erwerbstÃ¤tig war, wurden zu Recht auch keine Wegkosten geltend gemacht (vgl. Urk. 7/2 S. 3). GemÃ¤ss dem Kontoauszug des Steueramtes B.___ vom 12. Juni 2007 (Urk. 7/2/12) waren im Juni 2007 nach Verrechnung mit dem SteuerÃ¼bertrag des Jahres 2006 bezÃ¼glich der ersten Steuerrate von Fr. 800.-- noch Fr. 136.95 ausstehend. Bei einer provisorischen Gesamtsteuer von Fr. 1'500.-- war damit fÃ¼r das Jahr 2007 noch ein Betrag von Fr. 836.95 zu leisten (Fr. 700.-- + Fr. 136.95; vgl. Urk. 9/13 im Verfahren UV.2007.00442). Pro Monat sind damit Staats- und Gemeindesteuern von Fr. 69.75 zu berÃ¼cksichtigen (vgl. auch Urk. 7/2 S. 3). Die provisorische Steuerberechnung der Direkten Bundessteuer ergab einen Jahresgesamtbetrag von Fr. 41.--, monatlich mithin Fr. 3.40 (vgl. Urk. 7/2 S. 3 und 7/2/13; vgl. auch Urk. 9/14 im Verfahren UV.2007.00442). Damit resultiert ein Aufwand von Fr. 4'085.45 monatlich (vgl. auch der vom Sozialamt B.___ ermittelte Bedarf von Fr. 4'117.60 respektive Fr. 3'963.10, Urk. 9/2 und 9/3 im Verfahren UV.2007.00442).</w:t>
      </w:r>
    </w:p>
    <w:p>
      <w:r>
        <w:t>GrundbetrÃ¤geÂ Â Â Â Â Â Â Â Â Â Â Â Â Â Â  Fr.Â  2'050.--</w:t>
      </w:r>
    </w:p>
    <w:p>
      <w:r>
        <w:t>MietzinsÂ Â Â Â Â Â Â Â Â Â Â Â Â Â Â Â Â Â Â Â Â Â  Fr.Â  1'369.--</w:t>
      </w:r>
    </w:p>
    <w:p>
      <w:r>
        <w:t>Telefon und TVÂ Â Â Â Â Â Â Â Â Â Â Â Â  Fr.Â Â Â Â  120.--</w:t>
      </w:r>
    </w:p>
    <w:p>
      <w:r>
        <w:t>KrankenkasseÂ Â Â Â Â Â Â Â Â Â Â Â Â Â Â  Fr.Â Â Â Â  443.--</w:t>
      </w:r>
    </w:p>
    <w:p>
      <w:r>
        <w:t>Hausrat/HaftpflichtÂ Â Â Â Â Â  Fr.Â Â Â Â Â Â  30.30</w:t>
      </w:r>
    </w:p>
    <w:p>
      <w:r>
        <w:t>SteuernÂ Â Â Â Â Â Â Â Â Â Â Â Â Â Â Â Â Â Â Â Â Â Â Â  Fr.Â Â Â Â Â Â  73.15</w:t>
      </w:r>
    </w:p>
    <w:p>
      <w:r>
        <w:t>TOTALÂ Â Â Â Â Â Â Â Â Â Â Â Â Â Â Â Â Â Â Â Â Â Â Â Â Â  Fr.Â  4'085.45</w:t>
      </w:r>
    </w:p>
    <w:p>
      <w:r>
        <w:t>2.2Â Â Â Â  Diesem Bedarf standen bis Ende Juni durchschnittliche Lohn- beziehungsweise Lohnersatzleistungen von Fr. 4'587.70 gegenÃ¼ber (Jan.: Fr. 4'644.20, Feb.: Fr. 4'805.85, MÃ¤rz: Fr. 4'480.40, April: Fr. 4'274.90, Mai: Fr. 4'660.35, Juni: Fr. 4'660.35; vgl. Urk. 3/3 und 7/2/2). GegenÃ¼ber dem betreibungsrechtlichen Bedarf von Fr. 4'085.45 resultierte somit ein Mehrbetrag von Fr. 502.20. Die Grenze fÃ¼r die Annahme der BedÃ¼rftigkeit im Sinne der Regeln Ã¼ber die unentgeltliche VerbeistÃ¤ndung liegt allerdings hÃ¶her als diejenige des betreibungsrechtlichen Existenzminimums (vgl. Erw. 1.2). Angesichts dessen hÃ¤tte die BedÃ¼rftigkeit bei einem Mehrbetrag von rund Fr. 500.-- fÃ¼r eine Familie mit zwei Kindern bereits fÃ¼r den Zeitraum bis Juni 2007 bejaht werden kÃ¶nnen.</w:t>
      </w:r>
    </w:p>
    <w:p>
      <w:r>
        <w:t>Â Â Â Â Â Â Â Â  Im Juli 2007 mit dem massgeblichen Zeitpunkt der Einleitung des Einspracheverfahrens gelangten zudem erstmals tiefere, selbst unter dem ermittelten Bedarf liegende monatliche Lohn- beziehungsweise Lohnersatzleistungen von Fr. 3'760.35 zur Auszahlung (vgl. Urk. 1 S. 3, 3/2, 3/3; vgl. auch Urk. 7/4, 7/8). Mit Datum vom 14. September 2007 wurden die Krankentaggeldleistungen und die Lohnersatzzahlungen durch den Arbeitgeber eingestellt (Urk. 6 S. 2, 7/3, 7/4, 7/7; vgl. auch Urk. 1 S. 2 im Verfahren UV.2007.000442). Seit Oktober 2007 wurde und wird der Versicherte trotz zwischenzeitlich wieder aufgenommener ArbeitstÃ¤tigkeit (100 % vom 8. bis 28. Oktober 2007; 50 % ab 8. November 2007; Urk. 8 S. 3 im Verfahren UV.2007.00442) und ab 1. Januar 2008 dem Bezug von ArbeitslosenentschÃ¤digung durchgehend ergÃ¤nzend von der Sozialhilfe unterstÃ¼tzt (vgl. Urk. 7/7 sowie Urk. 9/1, 9/2, 9/3, 9/4 S. 2, 14 und 15 im Verfahren UV.2007.00442). Der BeschwerdefÃ¼hrer verfÃ¼gte zudem auch Ã¼ber kein nennenswertes VermÃ¶gen (vgl. Urk. 7/2 S. 4, 7/6 S. 1 und 2 sowie Urk. 8 S. 2 im Verfahren UV.2007.00442), welches ihm ab Juli 2007 neben einer UnterstÃ¼tzung der Existenzsicherung die Tilgung von anwaltlichen Kosten erlaubt hÃ¤tte. Es ist damit fÃ¼r die ganze Dauer des Einspracheverfahrens vom 18. Juli bis 12. September 2007 von der BedÃ¼rftigkeit auszugehen. Dass der BeschwerdefÃ¼hrer seit Oktober 2007 von der Sozialhilfe unterstÃ¼tzt wird, entbindet die Beschwerdegegnerin im Weiteren klarerweise nicht von der Pflicht zur Bevorschussung der Anwaltskosten (vgl. Urk. 6 S. 2).</w:t>
      </w:r>
    </w:p>
    <w:p>
      <w:r>
        <w:t>3.Â Â Â Â Â Â  Die Beschwerdegegnerin hat in der angefochtenen VerfÃ¼gung vom 17. August 2007 die weitere Voraussetzung der fehlenden Aussichtslosigkeit nicht geprÃ¼ft (vgl. Urk. 2; vgl. auch Urk. 6 S. 3). Da das Kriterium BedÃ¼rftigkeit zu bejahen ist, wird sie nach der RÃ¼ckweisung die weitere Voraussetzung der Aussichts-losigkeit zu prÃ¼fen und Ã¼ber das Gesuch um unentgeltliche Rechtsvertretung neu zu entscheiden haben (vgl. Urteil des EidgenÃ¶ssischen Versicherungsgerichtes in Sachen S. vom 7. April 2004, U 333/03, Erw. 4.3).</w:t>
      </w:r>
    </w:p>
    <w:p>
      <w:r>
        <w:t>4.Â Â Â Â Â Â</w:t>
      </w:r>
    </w:p>
    <w:p>
      <w:r>
        <w:t>4.1Â Â Â Â  FÃ¼r das vorliegende Beschwerdeverfahren sind die Voraussetzungen fÃ¼r eine unentgeltliche VerbeistÃ¤ndung insbesondere auch angesichts der andauernden teilweisen SozialhilfeabhÃ¤ngigkeit erfÃ¼llt (vgl. Urk. 14 und 15 im Verfahren UV.2007.00442).</w:t>
      </w:r>
    </w:p>
    <w:p>
      <w:r>
        <w:t>4.2Â Â Â Â  AusgangsgemÃ¤ss steht dem BeschwerdefÃ¼hrer eine ProzessentschÃ¤digung zu. Der Rechtsvertreter des BeschwerdefÃ¼hrers liess einen dem vorliegenden Prozess angemessenen Aufwand von 1,92 Stunden sowie Barauslagen von Fr. 27.50 geltend machen (vgl. Kostennote vom 7. MÃ¤rz 2008, Urk. 12 und 13). Beim gerichtsÃ¼blichen Ansatz von Fr. 200.-- und zuzÃ¼glich der Mehrwertssteuer ergibt dies eine EntschÃ¤digung von Fr. 442.80 (1,92 x 200.-- = Fr. 384.-- zuzÃ¼glich Barauslagen = Fr. 411.50 zuzÃ¼glich Mehrwertsteuer von 7,6 %).</w:t>
      </w:r>
    </w:p>
    <w:p>
      <w:r>
        <w:t>Das Gericht beschliesst:</w:t>
      </w:r>
    </w:p>
    <w:p>
      <w:r>
        <w:t>Â Â Â Â Â Â Â Â Â Â  In Bewilligung des Gesuchs vom 29. August 2007 wird dem BeschwerdefÃ¼hrer Rechtsanwalt Hans StÃ¼nzi, Horgen, als unentgeltlicher Rechtsvertreter fÃ¼r das vorliegende Verfahren bestellt</w:t>
      </w:r>
    </w:p>
    <w:p>
      <w:r>
        <w:t>und erkennt:</w:t>
      </w:r>
    </w:p>
    <w:p>
      <w:r>
        <w:t>1.Â Â Â Â Â Â Â Â  Die Beschwerde wird in dem Sinne gutgeheissen, dass die angefochtene VerfÃ¼gung vom 17. August 2007 aufgehoben und die Sache an die Hotela Kranken- und Unfallkasse des SHV zurÃ¼ckgewiesen wird, damit sie im Sinne der ErwÃ¤gungen verfahre und Ã¼ber den Anspruch des BeschwerdefÃ¼hrers auf unentgeltliche Rechtsvertretung neu verfÃ¼ge.</w:t>
      </w:r>
    </w:p>
    <w:p>
      <w:r>
        <w:t>2.Â Â Â Â Â Â Â Â  Das Verfahren ist kostenlos.</w:t>
      </w:r>
    </w:p>
    <w:p>
      <w:r>
        <w:t>3.Â Â Â Â Â Â Â Â  Die Beschwerdegegnerin wird verpflichtet, dem unentgeltlichen Rechtsvertreter des BeschwerdefÃ¼hrers, Rechtsanwalt Hans StÃ¼nzi, Horgen, eine ProzessentschÃ¤digung von Fr. 442.80 (inkl. Barauslagen und MWSt) zu bezahlen.</w:t>
      </w:r>
    </w:p>
    <w:p>
      <w:r>
        <w:t>4.Â Â Â Â Â Â Â Â  Zustellung gegen Empfangsschein an:</w:t>
      </w:r>
    </w:p>
    <w:p>
      <w:r>
        <w:t>- Rechtsanwalt Hans StÃ¼nzi unter Beilage einer Kopie der Aktennotiz vom 28. Februar 2008, Urk. 15 im Verfahren UV.2007.00442</w:t>
      </w:r>
    </w:p>
    <w:p>
      <w:r>
        <w:t>- Rechtsanwalt Jean-Michel Duc unter Beilage je einer Kopie von Urk. 12 und 13 sowie unter Beilage einer Kopie der Aktennotiz vom 28. Februar 2008, Urk. 15 im Verfahren UV.2007.00442</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