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UV.2007.00380 vom 10. Juni 2008</w:t>
      </w:r>
    </w:p>
    <w:p>
      <w:r>
        <w:t>ZH Sozialversicherungsgericht, 2008-06-10, DE</w:t>
      </w:r>
    </w:p>
    <w:p>
      <w:r>
        <w:rPr>
          <w:b/>
        </w:rPr>
        <w:t xml:space="preserve">Quelle: </w:t>
      </w:r>
      <w:r>
        <w:t>https://mcp.opencaselaw.ch/entscheid/zh_sozialversicherungsgericht_UV.2007.00380</w:t>
      </w:r>
    </w:p>
    <w:p>
      <w:r>
        <w:t>FR: ZH_SOZIALVERSICHERUNGSGERICHT UV.2007.00380 du 10 juin 2008</w:t>
      </w:r>
    </w:p>
    <w:p>
      <w:r>
        <w:t>IT: ZH_SOZIALVERSICHERUNGSGERICHT UV.2007.00380 del 10 giugno 2008</w:t>
      </w:r>
    </w:p>
    <w:p>
      <w:pPr>
        <w:pStyle w:val="Heading2"/>
      </w:pPr>
      <w:r>
        <w:t>Erwägungen</w:t>
      </w:r>
    </w:p>
    <w:p>
      <w:r>
        <w:rPr>
          <w:b/>
        </w:rPr>
        <w:t>E. 2</w:t>
      </w:r>
    </w:p>
    <w:p>
      <w:r>
        <w:t>2.1Â Â Â Â  Streitig und zu prÃ¼fen ist, ob Ausstands- oder AblehnungsgrÃ¼nde gegenÂ  PD Dr. C.___ vorliegen. Der BeschwerdefÃ¼hrer macht geltend, PD Dr. C.___ sei zusammen mit anderen Ãrzten an der im Jahr 2000 verÃ¶ffentlichen Studie mit dem Titel ÂFunctional MR imaging of the craniocervical junction. Correlation with alar ligaments and occipito-atlantoaxial joint morphology: a study in 50 asymptomatic subjectsÂ beteiligt gewesen. Diese Studie sei von der Beschwerdegegnerin mitfinanziert worden. Die Mediziner seien in der Studie zum Schluss gekommen, im Bereich des kraniozervikalen Ãbergangs bestehe eine hohe VariabilitÃ¤t der maximalen Rechts- respektive Linksrotation. Diese Unterschiede seien auch bei asymptomatischen Probanden hÃ¤ufig. Insofern seien die Messungen nicht fÃ¼r Diagnosen von WeichteillÃ¤sionen am kraniozervikalen Ãbergang nach einem Schleudertrauma geeignet. In diesem Verfahren sei die medizinische Frage zu klÃ¤ren, ob der pathologische Zustand des BeschwerdefÃ¼hrers im Bereich des kraniozervikalen Ãbergangs auf einen Unfallmechanismus zurÃ¼ckzufÃ¼hren sei. PD Dr. C.___ vertrete in seiner Studie die Auffassung, ein Bewegungs-MRI sei fÃ¼r die Diagnose von unfallbedingten LÃ¤sionen im Bereich der HalswirbelsÃ¤ule nicht geeignet. An dieser Meinung habe er bis heute festgehalten. PD Dr. C.___ kÃ¶nne daher nicht mehr als unbefangen angesehen werden. Die Feststellung der organischen LÃ¤sion am kraniozervikalen Ãbergang sei nur mÃ¶glich gewesen, weil Dr. E.___ ein Bewegungs-MRI der HWS des BeschwerdefÃ¼hrers angefertigt habe. Dr. E.___ sei fachlich befÃ¤higt, solche Bilder richtig zu interpretieren (Urk. 1 S. 3 ff., Urk. 19 S. 1 f.).</w:t>
      </w:r>
    </w:p>
    <w:p>
      <w:r>
        <w:t>2.2Â Â Â Â  Die Beschwerdegegnerin vertritt den Standpunkt, zwar sei es richtig, dass PD Dr. C.___ an der erwÃ¤hnten Studie beteiligt gewesen sei, und dass die SUVA diese Studie finanziell unterstÃ¼tzt habe. Indessen sei die Studie lÃ¤ngst verÃ¶ffentlicht worden, weshalb eine irgend geartete AbhÃ¤ngigkeit aufgrund des finanziellen Beitrages ausgeschlossen werden kÃ¶nne. An der Studie seien insgesamt fÃ¼nf Fachpersonen beteiligt gewesen. Das Ergebnis der Studie widerspiegle die von allen Teilnehmenden gewonnenen Erkenntnisse und nicht die persÃ¶nliche Auffassung von PD Dr. C.___. RechtsprechungsgemÃ¤ss ergebe sich selbst dann keine Befangenheit, wenn ein VersicherungstrÃ¤ger wiederholt denselben Gutachter beiziehe. Dies gelte auch, wenn ein Gutachter eine wissenschaftliche Meinung verÃ¶ffentliche, die mit der geltenden Rechtsprechung nicht im Einklang stehe, falls feststehe, dass der Experte den Versicherten nicht kenne und sich bislang in keiner Weise mit der zu beurteilenden Angelegenheit befasst habe. Davon kÃ¶nne vorliegend ausgegangen werden. RechtsprechungsgemÃ¤ss sei zudem zwischen wissenschaftlichen Ãusserungen im Allgemeinen und Beurteilungen in einem konkreten Fall zu unterscheiden (Urk. 2 S. 1 f, Urk. 12 S. 3 f. Ziff. 4 ff.).</w:t>
      </w:r>
    </w:p>
    <w:p>
      <w:r>
        <w:rPr>
          <w:b/>
        </w:rPr>
        <w:t>E. 3</w:t>
      </w:r>
    </w:p>
    <w:p>
      <w:r>
        <w:t>3.1.Â Â Â  Der Umstand allein, dass PD Dr. C.___ an der von der Beschwerdegegnerin mitfinanzierten Studie (vgl. Urk. 3 S. 1) beteiligt war, lÃ¤sst ihn rechtsprechungsgemÃ¤ss nicht befangen erscheinen. Dies hebt die Beschwerdegegnerin zutreffend hervor (vgl. Urk. 2 S. 1).</w:t>
      </w:r>
    </w:p>
    <w:p>
      <w:r>
        <w:t>3.2Â Â Â Â  Der BeschwerdefÃ¼hrer erachtet PD Dr. C.___ in erster Linie aufgrund der Schlussfolgerungen in der Studie als befangen. Die an der Studie beteiligten Wissenschafter hielten abschliessend fest, im Bereich des kraniozervikalen Ãbergangs bestehe eine hohe VariabilitÃ¤t der maximalen Rechts-/links-Rotation. Rechts/links-Unterschiede seien bei asymptomatischen Probanden hÃ¤ufig. Deshalb seien diese Messungen wahrscheinlich nicht fÃ¼r die Diagnose von WeichteillÃ¤sionen am kraniozervikalen Ãbergang nach Schleudertrauma geeignet (vgl. Urk. 3 S. 2).</w:t>
      </w:r>
    </w:p>
    <w:p>
      <w:r>
        <w:t>3.3Â Â Â Â  Der Bezug zur vorliegenden Angelegenheit ergibt sich dadurch, dass die Beschwerdegegnerin entsprechend der Empfehlung des von ihr konsultierten Arztes Dr. med. F.___, Facharzt fÃ¼r OrthopÃ¤dische Chirurgie FMH (vgl. Urk. 13/65), eine zusÃ¤tzliche Beurteilung im Zusammenhang mit den von Dr. E.___ diagnostizierten traumatischen VerÃ¤nderungen im Bereich der kraniozervikalen BÃ¤nder (Ligamentum transversum und Ligamentum alare; vgl. Urk. 13/62 S. 2) als notwendig erachtete (Urk. 13/66). Dr. E.___ stellte seine Diagnose anhand eines funktionellen MRI, obschon ein Teil der Aufnahmen verwackelt und somit eingeschrÃ¤nkt beurteilbar war (Urk. 13/62 S. 1). Hinzu kommt, dass der BeschwerdefÃ¼hrer vorliegend kein Schleudertrauma erlitten hat, sich die Untersuchungen in der Studie aber auf durch Schleudertraumata bedingte Verletzungen bezogen.</w:t>
      </w:r>
    </w:p>
    <w:p>
      <w:r>
        <w:t>3.4Â Â Â Â  Die vom BeschwerdefÃ¼hrer bemÃ¤ngelte Ãusserung in der Studie stellt keine persÃ¶nliche Auffassung von PD Dr. C.___ dar, sondern es handelt sich um eine wissenschaftliche Feststellung. Inwiefern diese nicht hat bestÃ¤tigt werden kÃ¶nnen, legte der Hausarzt des BeschwerdefÃ¼hrers, Dr. med. G.___, Allgemeine Medizin FMH, nicht nÃ¤her dar. Er behauptete dies lediglich pauschal (vgl. Urk. 13/68).</w:t>
      </w:r>
    </w:p>
    <w:p>
      <w:r>
        <w:t>3.5Â Â Â Â  RechtsprechungsgemÃ¤ss ist zwischen wissenschaftlichen Ãusserungen im Allgemeinen und Beurteilungen in einem konkreten Fall klar zu unterscheiden (Urteil des EidgenÃ¶ssischen Versicherungsgerichts in Sachen C. vom 11. Oktober 2005, I 269/05, Erw. 1 mit Hinweisen). Die abstrakte und ohne Bezug zu einem konkreten Gutachtensauftrag erfolgte wissenschaftliche Ãusserung in einer Studie, an der PD Dr. C.___ beteiligt gewesen ist, fÃ¼hrt zu keiner Befangenheit. Es bestehen weder abstrakte noch konkrete Anhaltspunkte dafÃ¼r, dass PD Dr. C.___ nicht in der Lage sei, die vorliegend zu klÃ¤rende Sachfrage objektiv zu prÃ¼fen und zu beurteilen.</w:t>
      </w:r>
    </w:p>
    <w:p>
      <w:r>
        <w:t>3.6Â Â Â Â  Die Kritik des BeschwerdefÃ¼hrers, der erwÃ¤hnte hÃ¶chstrichterliche Entscheid kÃ¶nne auf den vorliegenden Fall nicht angewendet werden, Ã¼berzeugt im Ãbrigen nicht. Jenem Fall lag die wissenschaftliche Ãusserung einer Gerichtsperson zu Grunde. Es ist nicht ersichtlich, weshalb fÃ¼r wissenschaftliche Ãusserungen eines SachverstÃ¤ndigen die im Urteil aufgestellten GrundsÃ¤tze nicht analog Geltung haben. Entgegen der Auffassung des BeschwerdefÃ¼hrers handelt es sich auch vorliegend um Ãusserungen allgemeiner wissenschaftlicher Natur und nicht um Ãusserungen zum konkreten Fall (vgl. Urk. 19 S. 1).Â</w:t>
      </w:r>
    </w:p>
    <w:p>
      <w:r>
        <w:t>3.7Â Â Â Â  Zusammenfassend ergibt sich, dass der in Aussicht genommene Gutachter PD Dr. C.___ nicht als befangen erscheint. Dies im Gegensatz zum vom BeschwerdefÃ¼hrer vorgeschlagenen Dr. E.___, der den BeschwerdefÃ¼hrer bereits konkret untersucht und eine Diagnose gestellt hat (vgl. Urk. 13/62). Es ist in diesem Zusammenhang auf die zutreffenden AusfÃ¼hrungen der Beschwerdegegnerin hinzuweisen (vgl. Urk. 12 S. 4 Ziff. 6). Der mit der angefochtenen VerfÃ¼gung vom 10. Juli 2007 erfolgte Gutachtensauftrag an PD Dr. C.___ ist nicht zu beanstanden. Demzufolge ist die Beschwerde abzuweisen.</w:t>
      </w:r>
    </w:p>
    <w:p>
      <w:r>
        <w:t>4.Â Â Â Â Â Â  Die unentgeltliche Rechtsvertreterin des BeschwerdefÃ¼hrers, RechtsanwÃ¤ltin Christine Fleisch, ZÃ¼rich, ist nach Einsicht in die Honorarnote vom 6. Juni 2008 fÃ¼r ihre BemÃ¼hungen und Barauslagen mit Fr. 1'588.60 aus der Gerichtskasse zu entschÃ¤digen (Mehrwertsteuer inbegriffen).</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RechtsanwÃ¤ltin Christine Fleisch, ZÃ¼rich, wird mit Fr. 1'588.60 (inkl. Barauslagen und MWSt) aus der Gerichtskasse entschÃ¤digt. Der BeschwerdefÃ¼hrer wird Â auf Â§ 92 ZPO hingewiesen.</w:t>
      </w:r>
    </w:p>
    <w:p>
      <w:r>
        <w:t>4.Â Â Â Â Â Â Â Â  Zustellung gegen Empfangsschein an:</w:t>
      </w:r>
    </w:p>
    <w:p>
      <w:r>
        <w:t>- RechtsanwÃ¤ltin Christine Fleisch</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