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UV.2007.00378 vom 13. Juli 2009</w:t>
      </w:r>
    </w:p>
    <w:p>
      <w:r>
        <w:t>ZH Sozialversicherungsgericht, 2009-07-13, DE</w:t>
      </w:r>
    </w:p>
    <w:p>
      <w:r>
        <w:rPr>
          <w:b/>
        </w:rPr>
        <w:t xml:space="preserve">Quelle: </w:t>
      </w:r>
      <w:r>
        <w:t>https://mcp.opencaselaw.ch/entscheid/zh_sozialversicherungsgericht_UV.2007.00378</w:t>
      </w:r>
    </w:p>
    <w:p>
      <w:r>
        <w:t>FR: ZH_SOZIALVERSICHERUNGSGERICHT UV.2007.00378 du 13 juillet 2009</w:t>
      </w:r>
    </w:p>
    <w:p>
      <w:r>
        <w:t>IT: ZH_SOZIALVERSICHERUNGSGERICHT UV.2007.00378 del 13 luglio 2009</w:t>
      </w:r>
    </w:p>
    <w:p>
      <w:pPr>
        <w:pStyle w:val="Heading2"/>
      </w:pPr>
      <w:r>
        <w:t>Erwägungen</w:t>
      </w:r>
    </w:p>
    <w:p>
      <w:r>
        <w:rPr>
          <w:b/>
        </w:rPr>
        <w:t>E. 1</w:t>
      </w:r>
    </w:p>
    <w:p>
      <w:r>
        <w:t>1.1Â Â Â Â  GemÃ¤ss Art. 6 Abs. 1 des Bundesgesetzes Ã¼ber die Unfallversicherung (UVG) werden - soweit das Gesetz nichts anderes bestimmt - die Versicherungsleistungen bei BerufsunfÃ¤llen, NichtberufsunfÃ¤llen und Berufskrankheiten gewÃ¤hrt.</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1.3.3Â Â  Als Ausnahme von dieser Regel greift allerdings nach der Rechtsprechung des EidgenÃ¶ssischen Versicherungsgerichtes die auf die objektiven physischen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EidgenÃ¶ssischen Versicherungsgerichts in Sachen H. vom 27. August 2002, U 172/00, Erw. 3 und in Sachen W. vom 18. Juni 2002, U 164/01, Erw. 3a und 3b).</w:t>
      </w:r>
    </w:p>
    <w:p>
      <w:r>
        <w:t>Â Â Â Â Â Â Â Â  Dieselbe Ausnahme von der Regel der Anwendung der besonderen Kriterien fÃ¼r Schleudertrauma und Ã¤quivalente Verletzungen der HalswirbelsÃ¤ule gilt, wenn es sich bei der nach einem Unfall aufgetretenen, psychischen Fehlentwicklung nicht um eine mit dem organisch-psychischen Beschwerdebild nach Schleudertrauma oder schleudertraumaÃ¤hnlicher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EidgenÃ¶ssischen Versicherungsgerichtes in Sachen D. vom 7. November 2002, U 377/01, Erw. 4.3, in Sachen B. vom 7. August 2002, U 313/01, Erw. 2.2, und in Sachen F. vom 26. November 2001, U 409/00, Erw. 2). Nicht zur Anwendung gelangen die besonderen Kriterien fÃ¼r Schleudertrauma und schleudertraumaÃ¤hnliche Verletzungen ferner bei einem durch den Unfall verschlimmerten psychischen Vorzustand (vgl. RKUV 2000 Nr. U 397 S. 328 Erw. 3c; Urteil des EidgenÃ¶ssischen Versicherungsgerichtes in Sachen D. vom 7. November 2002, U 377/01, Erw. 4.3).</w:t>
      </w:r>
    </w:p>
    <w:p>
      <w:r>
        <w:t>1.3.4Â Â  Tritt im Anschluss an zwei oder mehrere UnfÃ¤lle eine psychische Fehlentwicklung ein, ist die AdÃ¤quanz des Kausalzusammenhangs grundsÃ¤tzlich fÃ¼r jeden Unfall gesondert gemÃ¤ss der Rechtsprechung zu den psychischen Unfallfolgen zu beurteilen, wie die Vorinstanz zutreffend festgehalten hat. Dies trifft insbesondere dann zu, wenn die UnfÃ¤lle verschiedene KÃ¶rperteile betreffen und zu unterschiedlichen Verletzungen fÃ¼hren (RKUV 1996 Nr. U 248 S. 177 Erw. 4b [U 213/95]; SVR 2003 UV Nr. 12 S. 36 Erw. 3.2.2 [U 78/02). Auch in FÃ¤llen, in welchen die versicherte Person mehr als einen Unfall mit Schleudertrauma der HWS oder gleichgestellter Verletzung erlitten hat, ist die AdÃ¤quanz prinzipiell fÃ¼r jeden Unfall gesondert zu beurteilen (SVR 2007 UV Nr. 1 S. 1 Erw. 3.2.2 und 3.3.2 [U39/04]). Nicht generell ausgeschlossen ist, die wiederholte Betroffenheit desselben KÃ¶rperteils bei der AdÃ¤quanzprÃ¼fung zu berÃ¼cksichtigen. Letzteres ist insbesondere dann denkbar, wenn die Auswirkungen der verschiedenen Ereignisse auf gewisse Beschwerden und/oder auf Grad und Dauer der ArbeitsunfÃ¤higkeit nicht voneinander abgegrenzt werden kÃ¶nnen. Der hinreichend nachgewiesenen, durch einen frÃ¼heren versicherten Unfall verursachten dauerhaften VorschÃ¤digung der HWS kann diesfalls im Rahmen der Beurteilung der einzelnen Kriterien Rechnung getragen werden (zum Ganzen: SVR 2007 UV Nr. 1 S. 1 Erw. 3.3.2 mit Hinweisen [U 39/04]).</w:t>
      </w:r>
    </w:p>
    <w:p>
      <w:r>
        <w:rPr>
          <w:b/>
        </w:rPr>
        <w:t>E. 2</w:t>
      </w:r>
    </w:p>
    <w:p>
      <w:r>
        <w:t>2.1Â Â Â Â  Zu prÃ¼fen ist, ob die nach den Leistungseinstellungen geltend gemachten Beschwerden in einem natÃ¼rlichen und adÃ¤quaten Kausalzusammenhang mit den UnfÃ¤llen vom 14. November 2001, 16. April 2002 und 11. Februar 2006 stehen.</w:t>
      </w:r>
    </w:p>
    <w:p>
      <w:r>
        <w:t>2.2Â Â Â Â</w:t>
      </w:r>
    </w:p>
    <w:p>
      <w:r>
        <w:t>2.2.1Â Â Â Â Â Â Â Â  Hinsichtlich des Unfalls vom 14. November 2001 ist einzig das Arztzeugnis UVG von Dr. Z.___ bei den Akten. Darin wird als klinischer Befund ein Torticollis (muskulÃ¤rer Schiefhals) angegeben. Die RÃ¶ntgenbefunde werden als unauffÃ¤llig bezeichnet (Urk. 9/III/2).</w:t>
      </w:r>
    </w:p>
    <w:p>
      <w:r>
        <w:t>2.2.2Â Â  Im Zusammenhang mit dem zweiten Unfall vom 16. April 2002 berichtete der erstbehandelnde Arzt Dr. B.___ von einer eingeschrÃ¤nkten Kopfbeweglichkeit und von Nackenverspannungen. Er erwÃ¤hnte, nach Angaben des Versicherten seien zwei bis drei Stunden nach dem Unfall Kopfschmerzen aufgetreten, und wies darauf hin, dass der Versicherte nervÃ¶s, unruhig und gedanklich verlangsamt wirke. Neben seiner Diagnose eines HWS-Distorsionstraumas mit Kopfanprall Ã¤usserte er den Verdacht auf eine neuropsychologische Begleitsymptomatik. Die von ihm veranlassten RÃ¶ntgenbilder zeigten keine Hinweise auf posttraumatische oder degenerative VerÃ¤nderungen (Urk. 9/I/5).</w:t>
      </w:r>
    </w:p>
    <w:p>
      <w:r>
        <w:t>2.2.3Â Â  Die am 31. Januar 2003 durchgefÃ¼hrte neurologische AbklÃ¤rung am F.___ blieb unauffÃ¤llig. Der untersuchende Arzt fÃ¼hrte die bestehenden Nacken- und Kopfschmerzen auf eine myofasziale und muskuloskelettale Genese zurÃ¼ck (Urk. 9/I/17).</w:t>
      </w:r>
    </w:p>
    <w:p>
      <w:r>
        <w:t>2.2.4Â Â Â Â Â Â Â Â  AnlÃ¤sslich der kreisÃ¤rztlichen Untersuchung vom 27. Oktober 2003 erklÃ¤rte der Versicherte, eine Beschwerdefreiheit seit dem Unfall vom 16. April 2002 habe nie bestanden. Zudem bestÃ¼nden MÃ¼digkeit, Lustlosigkeit, Gereiztheit und Merk- sowie KonzentrationsstÃ¶rungen. Inspektorisch fand Dr. C.___ einen unauffÃ¤lligen Schulter- und Nackenbereich bei uneingeschrÃ¤nkter Schulterfunktion beidseits, eher diffuse Schmerzangaben bei der Palpation der DornfortsÃ¤tze an der HWS, weiche und indolente kraniale Trapeziusanteile, eine unauffÃ¤llige Paravertebralmuskulatur, freie nuchale AnsÃ¤tze und eine uneingeschrÃ¤nkte aktive HWS-Funktion (Urk. 9/I/23). Die von ihm veranlassten MRI des SchÃ¤dels und der HalswirbelsÃ¤ule ergaben weder Hinweise fÃ¼r posttraumatische VerÃ¤nderungen noch anderweitige Hinweise auf ein fassbares Korrelat fÃ¼r die persistierenden zervikozephalen Beschwerden (Urk. 9/I/27).</w:t>
      </w:r>
    </w:p>
    <w:p>
      <w:r>
        <w:t>2.2.5Â Â  Am 29. Januar 2004 unterzog sich der Versicherte neuropsychologischen Testuntersuchungen. Die Ergebnisse wiesen auf leicht bis mittelstark ausgeprÃ¤gte HirnfunktionsstÃ¶rungen hin. Die Neuropsychologin, Frau lic. phil. G.___, erklÃ¤rte, es kÃ¶nne davon ausgegangen werden, dass diese neuropsychologischen Defizite im mehrheitlich selben Ausmass bereits vorbestehend gewesen seien. Sie hÃ¤tten allerdings den Versicherten vor den UnfÃ¤llen in seiner seinem Leistungsniveau entsprechenden privaten und beruflichen Lebens- und AlltagsbewÃ¤ltigung nur wenig behindert. Heute wÃ¼rde sich der Versicherte aufgrund der bestehenden Schmerzproblematik in seiner LeistungsfÃ¤higkeit deutlich eingeschrÃ¤nkt erleben (Urk. 9/I/40).</w:t>
      </w:r>
    </w:p>
    <w:p>
      <w:r>
        <w:t>2.2.6Â Â Â Â Â Â Â Â  AnlÃ¤sslich der orthopÃ¤dischen Begutachtung des Versicherten am MEDAS vom 31. Oktober bis 4. November 2005 konnten bis auf eine diskret nach rechts abgesenkte Kopfhaltung keine auffÃ¤lligen Haltungs- oder Bewegungsmuster ausgemacht werden. Die Rotation, Inklination und Reklination der HWS gelang schmerzfrei. GemÃ¤ss Angaben des Versicherten bestanden Ã¼blicherweise Schmerzen im occipito-zervikalen Bereich. Am Untersuchungstag waren solche indessen nicht vorhanden. Palpatorisch fand sich eine Verspannung der hochzervikalen Muskulatur. Im Rahmen der neurologischen Untersuchung hielten die Ãrzte eine BeweglichkeitseinschrÃ¤nkung der HWS sowie eine vermehrt gespannte paravertebrale Muskulatur mit palpablen Myogelosen fest. Die in AbhÃ¤ngigkeit von Nackenbeschwerden exazerbierenden Kopfschmerzen interpretierten sie als zerviko-zephal, wobei sie darauf hinwiesen, dass diese phÃ¤nomenologisch bei starker IntensitÃ¤t einer MigrÃ¤ne ohne Aura entsprechen wÃ¼rden. Eine milde traumatische HirnschÃ¤digung verneinten sie, zumal sich der Versicherte an die beiden Unfallereignisse erinnern kÃ¶nne. AllfÃ¤llige neuropsychologische Defizite erachteten sie als vorbestehend oder im Zusammenhang mit der chronischen Schmerzproblematik stehend. Psychiatrischerseits diagnostizierten die Ãrzte eine narzisstische Neurose (Code F60.8 der Internationalen Klassifikation psychischer StÃ¶rungen, ICD-10) mit Exazerbation in Form einer depressiven StÃ¶rung, gegenwÃ¤rtig leichte Episode mit somatischem Syndrom (Code F32.01), und einer anhaltenden somatoformen SchmerzstÃ¶rung (Code F45.4). Das psychische Beschwerdebild fÃ¼hrten sie nur teilweise auf die beiden UnfÃ¤lle vom 14. November 2001 und 16. April 2002 zurÃ¼ck und erklÃ¤rten, es bestehe zweifellos eine negative Interferenz zwischen der PersÃ¶nlichkeitsstÃ¶rung und den Folgen der beiden HWS-Distorsionstraumen. In Bezug auf die UnfallkausalitÃ¤t erklÃ¤rten die Verfasser des Gutachtens, es lÃ¤gen typische Beschwerden nach einem HWS-Distorsionstrauma vor. Da der Versicherte im Zeitpunkt des zweiten Unfalls immer noch an den Beschwerden des ersten Unfalls gelitten habe, lasse sich eine exakte Aufteilung der UnfÃ¤lle untereinander nicht bewerkstelligen (Urk. 9/I/116).</w:t>
      </w:r>
    </w:p>
    <w:p>
      <w:r>
        <w:t>2.2.7Â Â  Im Rahmen der zweiten, vom 14. bis 17. August 2006 dauernden Begutachtung stellten die MEDAS-Gutachter einen therapiebedÃ¼rftigen Schmerzmittelmissbrauch fest. Aus orthopÃ¤discher Sicht hielten sie fest, die Befunde seien im Vergleich zur letzten Begutachtung unverÃ¤ndert. Dabei hatten sie Kenntnis davon, dass der Versicherte am 11. Februar 2006 einen weiteren Unfall erlitten und dieser laut Angaben des Versicherten zu einer erneuten VerstÃ¤rkung der vorbestehenden Nacken- und Kopfschmerzen gefÃ¼hrt hatte. Den IntegritÃ¤tsschaden, welchen die Ãrzte im Gutachten vom 6. Dezember 2005 angesichts des noch besserungsfÃ¤higen Beschwerdebildes noch offen gelassen hatten (Urk. 9/I/116 S. 31), schÃ¤tzten sie auf 8 %. Als Bauarbeiter erachteten sie den Versicherten fÃ¼r nicht mehr arbeitsfÃ¤hig, jedoch fÃ¼r eine kÃ¶rperlich leichte TÃ¤tigkeit ohne kÃ¶rperliche Zwangshaltung und ohne Ãberkopfarbeiten attestierten sie eine 100%ige ArbeitsfÃ¤higkeit. Neurologischerseits verneinten sie das Vorhandensein objektiv fassbarer Befunde und damit auch eine SchÃ¤digung der kÃ¶rperlichen IntegritÃ¤t. Aus psychiatrischer Sicht konnte keine Depression mehr festgestellt werden. Ansonsten bestÃ¤tigten die Ãrzte ihre bisherigen Diagnosen (Urk. 9/I/148).</w:t>
      </w:r>
    </w:p>
    <w:p>
      <w:r>
        <w:rPr>
          <w:b/>
        </w:rPr>
        <w:t>E. 3</w:t>
      </w:r>
    </w:p>
    <w:p>
      <w:r>
        <w:t>3.1Â Â Â Â Â Â Â Â  Posttraumatisch bedingte strukturelle Verletzungen als Ursache der vom BeschwerdefÃ¼hrer geklagten Beschwerden liessen sich weder mittels RÃ¶ntgenbilder und MRI noch neurologisch nachweisen. Zwar besteht eine leichte bis mittlere HirnfunktionsstÃ¶rung. Diese ist jedoch nicht Folge einer traumatischen Hirnverletzung sondern vorbestehend. Der BeschwerdefÃ¼hrer weist zutreffend darauf hin, dass die MEDAS-Ãrzte in den beiden Gutachten festhielten, die Nacken- und Kopfbeschwerden seien zumindest teilweise organischer Natur, und deswegen den unfallbedingten IntegritÃ¤tsschaden auf 8 % schÃ¤tzten (Urk. 1 S. 4 f., Urk. 9/I/116 S. 26, Urk. 9/I/148 S. 22). Mit der organischen Genese der Beschwerden meinten sie die klinischen Befunde in Form eines Hartspanns der paravertebralen zervikalen Muskulatur links (Urk. 9/I/116 S. 28). Dabei handelt es sich indessen nicht um organische Befunde im Sinne der Rechtsprechung. Eine manuelle Untersuchung fÃ¶rdert klinische, nicht aber objektivierbare Ergebnisse zu Tage. Objektivierbar im Sinne der Rechtsprechung sind Ergebnisse, die reproduzierbar sind und von der Person des Untersuchenden und den Angaben des Patienten unabhÃ¤ngig sind (vgl. Dr. med. Urs Pilgrim, Nicht oder schwer objektivierbare GesundheitsbeeintrÃ¤chtigungen: Erfahrungen des Hausarztes und Rheumatologen, in: Erwin Murer [Hrsg.], Nicht objektivierbare GesundheitsbeeintrÃ¤chtigungen: Ein Grundproblem des Ã¶ffentlichen und privaten Versicherungsrechts sowie des Haftpflichtrechts, Freiburger Sozialrechtstage 2006, S. 3 f.). WÃ¼rde auf Ergebnisse klinischer Untersuchungen abgestellt, so wÃ¼rde fast in allen FÃ¤llen ein organisches Substrat namhaft gemacht, das eine AdÃ¤quanzprÃ¼fung als nicht erforderlich erscheinen liesse (vgl. BGE 128 V 103 Erw. 5b/bb mit Hinweisen). Von organisch objektiv ausgewiesenen Unfallfolgen kann vielmehr erst dann gesprochen werden, wenn die erhobenen Befunde mit apparativen/bildgebenden AbklÃ¤rungen bestÃ¤tigt werden (vgl. BGE 134 V 109 Erw. 9 Ingress S. 122, 117 V 363 Erw. 5d/aa; SVR 2007 UV Nr. 25 S. 81 Erw. 5.4 mit Hinweisen; Urteil des Bundesgerichts in Sachen G. vom 7. August 2008, 8C_806/2007, Erw. 8.2).</w:t>
      </w:r>
    </w:p>
    <w:p>
      <w:r>
        <w:t>Â Â Â Â Â Â Â Â  Der VollstÃ¤ndigkeit halber ist sodann zu erwÃ¤hnen, dass der BeschwerdefÃ¼hrer aus dem Urteil des deutschen Bundesgerichtshofs vom 20. November 2001 (VI ZR 77/00), auf welches er sich in diesem Zusammenhang beruft (Urk. 1 S. 6, Urk. 3/5), nichts zu seinen Gunsten ableiten kann. In diesem Urteil ging es primÃ¤r um die Frage des leistungspflichtigen Versicherers bei mehreren UnfÃ¤llen, wobei fÃ¼r die einzelnen UnfÃ¤lle bei verschiedenen Versicherern Versicherungsdeckung bestand. Diese Problematik entspricht aber nicht vorliegender Konstellation.</w:t>
      </w:r>
    </w:p>
    <w:p>
      <w:r>
        <w:t>3.2Â Â Â Â  Strittig ist, ob in Bezug auf die UnfÃ¤lle vom 14. November 2001, 16. April 2002 und 11. Februar 2006 jeweils von einem Schleudertrauma der HalswirbelsÃ¤ule ausgegangen werden kann. Dies erfordert nebst der entsprechenden medizinischen Diagnose das Vorliegen eines fÃ¼r solche Verletzungen typischen Beschwerdebildes. Dazu gehÃ¶rt eine HÃ¤ufung von Beschwerden wie diffuse Kopfschmerzen, Konzentrations- und GedÃ¤chtnisstÃ¶rungen, Ãbelkeit oder WesensverÃ¤nderungen usw. (BGE 117 V 360 Erw. 4b). GemÃ¤ss Rechtsprechung des Bundesgerichts mÃ¼ssen Beschwerden und Befunde in der Halsregion oder an der WirbelsÃ¤ule im Anschluss an eine solche Verletzung binnen 24 bis hÃ¶chstens 72 Stunden nach dem Unfall auftreten (SVR 2007 UV Nr. 23 S. 75; RKUV 2000 Nr. U 259 S. 29).</w:t>
      </w:r>
    </w:p>
    <w:p>
      <w:r>
        <w:t>Â Â Â Â Â Â Â Â  Die Aktenlage hinsichtlich des ersten Unfalls vom 14. November 2001 ist dÃ¼rftig. Aus dem Umstand, dass am 16. November 2001 ein Torticollis bestand, ist auf eine erhebliche Nackenverspannung zu schliessen. Damit dÃ¼rften auch entsprechende Schmerzen einhergegangen sein. Ãber den weiteren Verlauf finden sich keine echtzeitlichen Berichte. Im Rahmen der ersten Begutachtung vom 31. Oktober bis 4. November 2005 berichtete der BeschwerdefÃ¼hrer von Ãbelkeit und vermehrter ErmÃ¼dbarkeit nach dem ersten Unfall. Bis zum zweiten Unfall seien die Beschwerden nie ganz abgeklungen beziehungsweise alsdann durch diesen verstÃ¤rkt worden (Urk. 9/I/116 S. 10 f. und 16). Ob diese Angabe als zuverlÃ¤ssige Grundlage fÃ¼r die Annahme eines bunten Beschwerdebildes und damit eines Schleudertraumas genÃ¼gen kann, erscheint fraglich. Hingegen ist hinsichtlich des Unfalls vom 16. April 2002 ein Schleudertrauma ausgewiesen. Schon kurz nach dem Unfall klagte der BeschwerdefÃ¼hrer Ã¼ber Nacken- und Kopfschmerzen sowie Ã¼ber GedÃ¤chtnisstÃ¶rungen und NervositÃ¤t (Urk. 9/I/5). GegenÃ¼ber den MEDAS-Gutachtern bestÃ¤tigte er zudem das Vorliegen von vermehrter ErmÃ¼dbarkeit, verminderter Belastbarkeit, erhÃ¶hter Reizbarkeit und SchlafstÃ¶rungen seit dem zweiten Unfall (Urk. 9/I/116 S. 16, 19, 20 und 27). Nach dem Unfall vom 11. Februar 2006 klagte der BeschwerdefÃ¼hrer, soweit aktenkundig, einzig Ã¼ber Nacken- und Kopfschmerzen (Urk. 9/II/9), wobei er anlÃ¤sslich der zweiten Begutachtung vom 14. bis 17. August 2006 eine SchmerzverstÃ¤rkung der bestehenden Beschwerden seit dem dritten Unfall beklagte (Urk. 9/I/148 S. 8, 9 und 21).</w:t>
      </w:r>
    </w:p>
    <w:p>
      <w:r>
        <w:t>Â Â Â Â Â Â Â Â  Die Frage, ob nun fÃ¼r sÃ¤mtliche UnfÃ¤lle von einem HWS-Schleudertrauma ausgegangen werden kann, kann offen bleiben. Denn auch bei Annahme dessen ist in Anwendung der Schleudertrauma-Praxis die adÃ¤quate KausalitÃ¤t zu verneinen, wie die nachfolgenden ErwÃ¤gungen zeigen. Abzugrenzen vom Beschwerdebild eines HWS-Schleudertraumas, welches von den Gutachtern auf die drei UnfÃ¤lle zurÃ¼ckgefÃ¼hrt wird (Urk. 9/I/116 S. 27 und 36, Urk. 9/I/148 S. 21), ist die vorbestehende PersÃ¶nlichkeitsstÃ¶rung des BeschwerdefÃ¼hrers. Diese StÃ¶rung wurde durch die Unfallereignisse akzentuiert (Urk. 9/I/116 S. 36). Letztere stellen damit eine Teilursache dar, womit der natÃ¼rliche Kausalzusammenhang auch in dieser Hinsicht zu bejahen ist. DiesbezÃ¼glich hÃ¤tte die AdÃ¤quanzprÃ¼fung nach der Rechtsprechung zu den psychischen Unfallfolgen gemÃ¤ss BGE 115 V 133 ff. zu erfolgen (RKUV 2000 Nr. U 397 S. 327). Eine separate PrÃ¼fung kann indessen unterbleiben, weil fÃ¼r deren Bejahung strengere Voraussetzungen gelten als bei Anwendung der Schleudertrauma-Praxis.</w:t>
      </w:r>
    </w:p>
    <w:p>
      <w:r>
        <w:rPr>
          <w:b/>
        </w:rPr>
        <w:t>E. 3.3</w:t>
      </w:r>
    </w:p>
    <w:p>
      <w:r>
        <w:t>3.3.1Â Â  Bei den vom BeschwerdefÃ¼hrer erlittenen UnfÃ¤llen vom 14. November 2001, 16. April 2002 und 11. Februar 2006 war stets die HalswirbelsÃ¤ule betroffen. Gerade im massgebenden Zeitpunkt der Leistungseinstellungen lÃ¤sst sich kaum unterscheiden, welche BeeintrÃ¤chtigungen nun welchem Ereignis zuzuordnen sind. Unter diesen UmstÃ¤nden rechtfertigt es sich, eine gesamthafte Beurteilung vorzunehmen.</w:t>
      </w:r>
    </w:p>
    <w:p>
      <w:r>
        <w:t>3.3.2Â Â Â Â Â Â Â Â  Massgebend fÃ¼r die Beurteilung der Unfallschwere ist der augenfÃ¤llige Geschehensablauf mit den sich dabei entwickelnden KrÃ¤ften (SVR 2008 UV Nr. 36 S. 138, Erw. 2.5.1). FÃ¼r den Unfall vom 14. November 2001 wurde keine biomechanische Kurzbeurteilung angeordnet. FÃ¼r den Unfall vom 16. April 2002 bestehen deren zwei. Die Arbeitsgruppe Unfallmechanik kam zum Schluss, die kollisionsbedingte GeschwindigkeitsÃ¤nderung habe unterhalb oder innerhalb des Bereichs von 10 - 15 km/h gelegen (Bericht vom 12. Dezember 2003, Urk. 9/I/34). Die Unfallanalyse des Haftpflichtversicherers ergab eine kollisionsbedingte GeschwindigkeitsÃ¤nderung von 12.1 - 19.2 km/h (Unfallanalyse vom 23. Dezember 2004, Urk. 9/I/95). In Bezug auf den Unfall vom 11. Februar 2006 errechnete die Arbeitsgruppe Unfallmechanik eine kollisionsbedingte GeschwindigkeitsÃ¤nderung von innerhalb oder oberhalb des Bereichs von 10 - 15 km/h. Der sekundÃ¤ren Frontalkollision massen sie nur untergeordnete Bedeutung zu (Bericht vom 6. Februar 2007, Urk. 9/II/32). Vor diesem Hintergrund sind zumindest der 2. und der 3. Unfall als mittelschwere, eher im mittleren als im Grenzbereich zu den leichten UnfÃ¤llen liegende Ereignisse einzustufen. Nach den durch die Rechtsprechung entwickelten MassstÃ¤ben (vgl. u.a. die Urteile des Bundesgerichts 8C_508/2008 Erw. 5.2, 8C_ 623/2007 Erw. 7, U 587/06 Erw. 3.3, 3.3.1 und 3.3.2, U 515/06 Erw. 4.2.3, U 365/05 Erw. 5.1 und U 330/03 Erw. 2.3) scheidet eine Einordnung im Grenzbereich zu den schweren UnfÃ¤llen klarerweise aus (Urteil des Bundesgerichts in Sachen G. vom 6. MÃ¤rz 2008, 8C_875/2008, Erw. 5.1). Die AdÃ¤quanz wÃ¤re demnach zu bejahen, wenn ein einzelnes der in die Beurteilung einzubeziehenden Kriterien in besonders ausgeprÃ¤gter Weise erfÃ¼llt wÃ¤re oder mehrere der zu berÃ¼cksichtigenden Kriterien gegebenen wÃ¤ren (BGE 115 V 138 Erw. 6c/bb S. 140 f.).</w:t>
      </w:r>
    </w:p>
    <w:p>
      <w:r>
        <w:t>3.3.3Â Â Â Â Â Â Â Â  Dramatische BegleitumstÃ¤nde oder eine besondere EindrÃ¼cklichkeit waren bei keinem der drei Ereignisse gegeben. Die Tatsache allein, dass beim zweiten Unfall das auffahrende Fahrzeug ein Lastwagen war, Ã¤ndert nichts daran, dass ein klassischer Auffahrunfall vorliegt (Urteil des Bundesgerichts in Sachen T. vom 13. Mai 2009, 8C_410/2008, Erw. 4.3).</w:t>
      </w:r>
    </w:p>
    <w:p>
      <w:r>
        <w:t>3.3.4Â Â  Das Kriterium der besonderen Schwere oder Art der Verletzung wurde ursprÃ¼nglich mit Bezug auf die physischen Unfallfolgen entwickelt und betrifft insbesondere die erfahrungsgemÃ¤sse Eignung einer Verletzung, psychische Fehlentwicklungen auszulÃ¶sen (BGE 115 V 133 Erw. 6c/aa S. 140). Ãbertragen auf die Schleudertraumapraxis hat es dementsprechend als erfÃ¼llt zu gelten, wenn die durch den Unfall verursachte Verletzung in besonderer Weise geeignet ist, eine intensive, dem sogenannten typischen Beschwerdebild (BGE 119 V 338 Erw. 1) entsprechende Symptomatik zu bewirken (vgl. dazu BGE 117 V 369 Erw. 7b). Es entspricht allgemeiner Erfahrung, dass pathologische ZustÃ¤nde nach Verletzungen der HWS bei erneuter Traumatisierung ausserordentlich stark exazerbieren kÃ¶nnen. Eine HWS-Distorsion, welche eine bereits durch einen frÃ¼heren Unfall vorbeschÃ¤digte HWS trifft, ist demnach speziell geeignet, die "typischen Symptome" hervorzurufen, und deshalb als Verletzung besonderer Art zu qualifizieren. Da bei den UnfÃ¤llen vom 16. April 2002 und vom 11. Februar 2006 bereits eine VorschÃ¤digung der HWS gegeben war, hat dieses Kriterium als erfÃ¼llt zu gelten (vgl. Urteil des Bundesgerichts in Sachen G. vom 26. Juni 2008, 8C_370/2007, Erw. 5.4.2; SVR 2007 UV Nr. 1 S. 1 Erw. 3.4.2 [= U 39/04]).</w:t>
      </w:r>
    </w:p>
    <w:p>
      <w:r>
        <w:t>3.3.5Â Â  Eine fortgesetzte, belastende Ã¤rztliche Behandlung ist nicht auszumachen. Der BeschwerdefÃ¼hrer war zwar bei verschiedenen Ãrzten in Behandlung und wurde auch neuropsychologisch untersucht. Die Konsultationen fanden Ã¼ber einen lÃ¤ngeren Zeitraum statt und dienten zu einem guten Teil - wie etwa die neuropsychologische Untersuchung - lediglich der AbklÃ¤rung. Im Ãbrigen stellen weder eine medikamentÃ¶se Behandlung, noch die Verordnung von Physiotherapie, noch blosse Ã¤rztliche Verlaufskontrollen eine spezifische und speziell belastende Ã¤rztliche Behandlung dar (Urteil des Bundesgerichts in Sachen D. vom 16. Mai 2008, 8C_500/2007, Erw. 5.4 mit Hinweisen). Das Kriterium ist somit nicht erfÃ¼llt.</w:t>
      </w:r>
    </w:p>
    <w:p>
      <w:r>
        <w:t>3.3.6Â Â  Die Erheblichkeit von ohne wesentlichen Unterbruch bestehenden gesundheitlichen Beschwerden beurteilt sich nach den glaubhaften Schmerzen und nach der BeeintrÃ¤chtigung, welche die verunfallte Person durch die Beschwerden im Lebensalltag erfÃ¤hrt (BGE 134 V 109 Erw. 10.2.4). Dieses Kriterium kann in Anbetracht der geklagten Beschwerden als grundsÃ¤tzlich erfÃ¼llt angesehen werden. Dies aber nicht besonders ausgeprÃ¤gt, weil die Beschwerden jeweils schon bald wieder eine volle ArbeitsfÃ¤higkeit zuliessen (vgl. Erw. 3.3.9 hernach) und weder intensive und einschneidende Therapiephasen und Massnahmen noch wiederholte Rehabilitationsaufenthalte nÃ¶tig machten.</w:t>
      </w:r>
    </w:p>
    <w:p>
      <w:r>
        <w:t>3.3.7Â Â  Eine Ã¤rztliche Fehlbehandlung ist nicht auszumachen.</w:t>
      </w:r>
    </w:p>
    <w:p>
      <w:r>
        <w:t>3.3.8Â Â  Ebenso sind ein schwieriger Heilungsverlauf und erhebliche Komplikationen zu verneinen.</w:t>
      </w:r>
    </w:p>
    <w:p>
      <w:r>
        <w:t>3.3.9Â Â  Zu verneinen ist auch das Kriterium der erheblichen ArbeitsunfÃ¤higkeit trotz ausgewiesener Anstrengungen. Unfallbedingte ArbeitsunfÃ¤higkeiten bestanden jeweils nur wÃ¤hrend kurzer Zeit. So war der BeschwerdefÃ¼hrer sowohl nach dem ersten Unfall vom 14. November 2001 als auch nach dem zweiten Unfall vom 16. April 2002 wÃ¤hrend rund einem Monat in der ArbeitsfÃ¤higkeit eingeschrÃ¤nkt (Urk. 9/I/6, Urk. 9/III/2). Nach dem RÃ¼ckfall war der BeschwerdefÃ¼hrer vom 3. August bis 8. September 2004 arbeitsunfÃ¤hig (Urk. 9/I/50, Urk. 9/I/71), und nach dem Unfall vom 11. Februar 2006 bestand bis zum 28. Februar 2006 eine ArbeitsunfÃ¤higkeit (vgl. Urk. 9/II/4). Von einer erheblichen ArbeitsunfÃ¤higkeit kann unter diesen UmstÃ¤nden nicht gesprochen werden.</w:t>
      </w:r>
    </w:p>
    <w:p>
      <w:r>
        <w:t>3.4Â Â Â Â Â Â Â Â  Insgesamt sind somit zwei der sieben Kriterien erfÃ¼llt, jedoch nicht in ausgeprÃ¤gter oder auffallender Weise. Dies reicht zur Bejahung der AdÃ¤quanz praxisgemÃ¤ss nicht aus (Erw. 3.3 hievor; Urteil des Bundesgerichts in Sachen M. vom 28. Juli 2008, 8C_821/2007, Erw. 5.3). Es hat demnach im Ergebnis mit dem vorinstanzlichen Entscheid sein Bewenden, womit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Daniel Richter</w:t>
      </w:r>
    </w:p>
    <w:p>
      <w:r>
        <w:t>- Rechtsanwalt Christian Leupi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