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UV.2007.00368 vom 22. März 2009</w:t>
      </w:r>
    </w:p>
    <w:p>
      <w:r>
        <w:t>ZH Sozialversicherungsgericht, 2009-03-22, DE</w:t>
      </w:r>
    </w:p>
    <w:p>
      <w:r>
        <w:rPr>
          <w:b/>
        </w:rPr>
        <w:t xml:space="preserve">Quelle: </w:t>
      </w:r>
      <w:r>
        <w:t>https://mcp.opencaselaw.ch/entscheid/zh_sozialversicherungsgericht_UV.2007.00368</w:t>
      </w:r>
    </w:p>
    <w:p>
      <w:r>
        <w:t>FR: ZH_SOZIALVERSICHERUNGSGERICHT UV.2007.00368 du 22 mars 2009</w:t>
      </w:r>
    </w:p>
    <w:p>
      <w:r>
        <w:t>IT: ZH_SOZIALVERSICHERUNGSGERICHT UV.2007.00368 del 22 marzo 2009</w:t>
      </w:r>
    </w:p>
    <w:p>
      <w:pPr>
        <w:pStyle w:val="Heading2"/>
      </w:pPr>
      <w:r>
        <w:t>Erwägungen</w:t>
      </w:r>
    </w:p>
    <w:p>
      <w:r>
        <w:rPr>
          <w:b/>
        </w:rPr>
        <w:t>E. 3</w:t>
      </w:r>
    </w:p>
    <w:p>
      <w:r>
        <w:t>3.1Â Â Â Â  Die Beschwerdegegnerin Ã¼bernahm aus dem Unfall vom 30. September 2005 bis Ende Mai 2007 die Heilbehandlung der BeschwerdefÃ¼hrerin und richtete Taggelder aus. Danach stellte sie die Leistungen mangels AdÃ¤quanz ein (vgl. VerfÃ¼gung vom 7. Mai 2007, Urk. 14/52). Nachdem sie im Einspracheentscheid noch von einem Schleudertrauma der HWS ausging und demgemÃ¤ss die AdÃ¤quanzbeurteilung nach der mit BGE 117 V 359 begrÃ¼ndeten Praxis vornahm (vgl. Urk. 2 S. 4), machte sie in der Stellungnahme vom 7. Dezember 2007 geltend, der natÃ¼rliche Kausalzusammenhang zwischen dem Unfall und den nachfolgend aufgetretenen Beschwerden sei nicht hinreichend nachgewiesen, da weder organische Befunde noch das fÃ¼r eine HWS-Distorsion typische bunte Beschwerdebild (vgl. BGE 117 V 360 Erw. 4b) vorlÃ¤gen. Das heutige Leiden sei einzig durch psychische Beschwerden bestimmt, weshalb fÃ¼r die KausalitÃ¤tsbeurteilung die Rechtsprechung fÃ¼r psychische FolgeschÃ¤den gemÃ¤ss BGE 115 V 133 massgebend sei, selbst wenn man das Vorliegen eines HWS-Schleudertraumas annehmen wolle. Dabei sei der Unfall hÃ¶chstens dem mittelschweren Bereich zuzuordnen. Gehe man von einem teilweise gegebenen natÃ¼rlichen Kausalzusammenhang zwischen dem Unfall und dem psychischen Leidensbild aus, mangle es am adÃ¤quaten Kausalzusammenhang, denn dabei seien die Kriterien in allein massgebender somatischer Hinsicht nicht erfÃ¼llt (Urk. 13 S. 9 ff.).</w:t>
      </w:r>
    </w:p>
    <w:p>
      <w:r>
        <w:t>3.2Â Â Â Â  DemgegenÃ¼ber wandte die BeschwerdefÃ¼hrerin ein, es gehe nicht an, dass die Beschwerdegegnerin den natÃ¼rlichen Kausalzusammenhang nun in Frage stelle, da im Zeitpunkt des Einspracheentscheides keine neuen medizinischen Erkenntnisse vorhanden seien, aufgrund deren der natÃ¼rliche Kausalzusammenhang verneint werden kÃ¶nnte (Urk. 1 S. 9 und Urk. 20 S. 5). Vielmehr sei das fÃ¼r ein HWS-Schleudertrauma typische Beschwerdebild zu bejahen. Das Beschwerdebild werde nicht - wie von der Beschwerdegegnerin behauptet - von einer psychischen Fehlbearbeitung beherrscht, sondern es dominierten die somatischen Beschwerden. Der natÃ¼rliche Kausalzusammenhang sei zu bejahen und fÃ¼r die Beurteilung des adÃ¤quaten Kausalzusammenhangs seien die Kriterien gemÃ¤ss BGE 117 V 359 Erw. 5d fÃ¼r Schleudertraumata massgebend. Dabei seien gleich mehrere Kriterien wie die EindrÃ¼cklichkeit des Unfalles, die Dauerbeschwerden, die ungewÃ¶hnlich lange Dauer der Ã¤rztlichen Behandlung sowie Grad und Dauer der ArbeitsunfÃ¤higkeit erfÃ¼llt, weshalb auch die AdÃ¤quanz zu bejahen sei (Urk. 1 S. 11 ff.).</w:t>
      </w:r>
    </w:p>
    <w:p>
      <w:r>
        <w:t>4.Â Â Â Â Â Â  ZunÃ¤chst ist zu prÃ¼fen, ob die BeschwerdefÃ¼hrerin anlÃ¤sslich des Unfalles vom 30. September 2005 ein Schleudertrauma der HWS erlitten hat, was auch im Hinblick auf die anschliessende Beurteilung der AdÃ¤quanzfrage (vgl. Erw. 5) von Bedeutung ist.</w:t>
      </w:r>
    </w:p>
    <w:p>
      <w:r>
        <w:t>4.1Â Â Â Â  Am Unfalltag stellten die erstbehandelnden Ãrzte des Z.___, Dres. med. D.___ und E.___, Druckdolenzen Ã¼ber der proximalen HWS, der rechten Schulter und dem Sternum mit starken BewegungseinschrÃ¤nkungen bei Flexion, Reklination sowie Kopfdrehung und Neigung fest. Frakturen konnten rÃ¶ntgenologisch ausgeschlossen werden. Anamnestisch bestanden keine Ãbelkeit und Erbrechen oder Bewusstlosigkeit, und im Kopfbereich fanden sich weder Prellmarken noch Druckdolenzen. Aufgrund ihrer Befunde diagnostizierten die Ãrzte ein craniocervicales Beschleunigungstrauma (Urk. 14/4.1). Am 8. November 2005 wurde die BeschwerdefÃ¼hrerin von Dr. med. F.___ an die Rheumapoliklinik des Z.___ zur Beurteilung Ã¼berwiesen, weil sie trotz Analgetika nicht schmerzfrei war und nach wie vor erhebliche BewegungseinschrÃ¤nkungen der HWS bestanden (Urk. 14/4.2). Dort bestÃ¤tigten Dres. med. G.___ und H.___ die bisherigen Befunde und hielten angesichts der anhaltenden Schmerzproblematik eine stationÃ¤re Therapie fÃ¼r indiziert (Bericht der Rheumaklinik des Z.___ vom 29. November 2005, Urk. 14/8). Die anlÃ¤sslich der zweiwÃ¶chigen Therapie durchgefÃ¼hrten Massnahmen bewirkten wohl eine deutliche Besserung der HWS-Beweglichkeit und Muskelentspannung, doch blieb die SchmerzintensitÃ¤t unverÃ¤ndert. Hingegen ergab die MRI-Untersuchung keine Hinweise auf ossÃ¤re, ligamentÃ¤re oder WeichteillÃ¤sionen. Die Ãrzte empfahlen WeiterfÃ¼hrung der ambulanten Physiotherapie und FÃ¼hrung eines Schmerztagebuches (Bericht vom 22. Dezember 2006, Urk. 14/9).</w:t>
      </w:r>
    </w:p>
    <w:p>
      <w:r>
        <w:t>4.2Â Â Â Â  Nach der Rechtsprechung ist es fÃ¼r die Annahme eines Schleudertraumas nicht erforderlich, dass die meisten der dem bunten Beschwerdebild nach Schleudertrauma zugerechneten Symptome bereits innert der massgebenden Latenzzeit von 24 bis hÃ¶chstens 72 Stunden auftreten. Es genÃ¼gt, wenn sich in diesem Zeitraum Beschwerden in der Halsregion oder an der HWS manifestieren (Urteil des Bundesgerichts in Sachen R. vom 15. Juni 2007, U 159/05, Erw. 4.5 unter Verweis auf RKUV 2000 Nr. U 359 S. 29 E. 5e und weiteren Hinweisen).</w:t>
      </w:r>
    </w:p>
    <w:p>
      <w:r>
        <w:t>Â Â Â Â Â Â Â Â  Im vorliegenden Fall haben die erstbehandelnden Ãrzte am Unfalltag Beschwerden mit Druckdolenz Ã¼ber der proximalen HWS und starke BewegungseinschrÃ¤nkungen festgestellt. Aus der medizinischen Vorgeschichte ist bekannt, dass die BeschwerdefÃ¼hrerin in den letzten drei Jahren vor dem Unfall wegen Nacken- und Schulterschmerzen, muskulÃ¤ren Verspannungen, Kopfweh, Schwindel etc. mehrfach in Ã¤rztlicher Behandlung war (vgl. Urk. 14/41). Sie wies also bereits vor dem Unfall zumindest zeitweise Befunde auf, wie sie auch nach einem Schleudertrauma auftreten kÃ¶nnen. Aufgrund der medizinischen Unterlagen sind fÃ¼r die ersten zwei Monate nach dem Unfall keine zusÃ¤tzlichen Beschwerden ausgewiesen. Erst im Bericht von Dr. med. I.___, der die BeschwerdefÃ¼hrerin seit MÃ¤rz 2006 ohne anhaltenden Erfolg mit Akupunktur behandelte, ist auch von Kopfschmerzen die Rede (Urk. 14/10). Wenn die BeschwerdefÃ¼hrerin im "Erhebungsblatt fÃ¼r die AbklÃ¤rung von HWS-FÃ¤llen" am 5. Mai 2006, also Ã¼ber sieben Monate nach dem Unfall, angab, sie habe neben Nackenschmerzen und Verspannungen "innert Stunden" auch an Ãbelkeit, Schwindel, Kopfschmerzen, Pfeifen im rechten Ohr und Brustschmerzen gelitten (vgl. Urk. 14/16), dann finden diese Angaben in den medizinischen Unterlagen keine StÃ¼tze. "Phasenweise" Schwindel und Ãbelkeit werden erstmals im Bericht von Kreisarzt Dr. A.___ vom 9. Juni 2006, also Ã¼ber acht Monate nach dem Unfall, erwÃ¤hnt (Urk. 14/19). Ebenfalls nicht der Aktenlage entspricht ihre Aussage, vor dem Unfall hÃ¤tten weder Nacken-, Schulter- oder RÃ¼ckenbeschwerden bestanden, wie sich aus der bereits erwÃ¤hnten medizinischen Vorgeschichte ergibt. Eine AnpassungsstÃ¶rung mit depressiver Reaktion wurde dann erstmals im Austrittsbericht der Klinik V.___ vom 11. Oktober 2006 diagnostiziert (Urk. 14/43).</w:t>
      </w:r>
    </w:p>
    <w:p>
      <w:r>
        <w:t>4.3Â Â Â Â  Unter diesen UmstÃ¤nden ist nicht mit Ã¼berwiegender Wahrscheinlichkeit nachgewiesen, dass die BeschwerdefÃ¼hrerin anlÃ¤sslich des Unfalles vom 30. September 2005 Ã¼berhaupt ein Schleudertrauma der HWS erlitten hat. Hierzu liegt initial ein zu einseitiges Beschwerdebild vor, das sich Ã¼ber Monate nicht verÃ¤nderte und dem wÃ¤hrend dieser Zeit auch die fÃ¼r die Diagnose eines Schleudertraumas wesentlichen Elemente des "bunten Beschwerdebildes" (BGE 117 V 360 Erw. 4b) fehlten.</w:t>
      </w:r>
    </w:p>
    <w:p>
      <w:r>
        <w:t>4.4Â Â Â Â  Schwierig zu beantworten ist die Frage, ob die im Zeitpunkt der Leistungseinstellung (Ende Mai 2007) vorliegenden GesundheitsstÃ¶rungen (noch) in einem natÃ¼rlichen Kausalzusammenhang zum Unfallereignis vom 30. September 2005 stehen. An der gesundheitlichen Entwicklung ist auffallend, dass die Ãrzte des Z.___, welche die BeschwerdefÃ¼hrerin seit dem Unfall ambulant behandelten, jeweils Ã¼ber das cervicobrachiale Syndrom mit Muskelhartspann und die damit verbundene Schmerzproblematik berichteten (wobei auch der Verdacht auf Symptomausweitung geÃ¤ussert wurde, vgl. Urk. 14/11 und 14/21a). AllfÃ¤llige psychische Probleme werden nie erwÃ¤hnt. Auch Kreisarzt Dr. A.___ fiel keine depressive Symptomatik auf, wie sie dann offenbar wÃ¤hrend des Rehabilitationsaufenthaltes in der Klinik V.___ zutage trat. Dort wurde nunmehr ein weit umfassenderes Beschwerdebild erhoben, welches neben den bekannten HWS-Problemen neu eine Reihe psychosomatischer Symptome wie Dauerkopfschmerz, Konzentrations- und AufmerksamkeitsstÃ¶rungen, SchlafstÃ¶rungen und Schwindel enthielt (vgl. Urk. 14/43). Anders fiel die interdisziplinÃ¤re MEDAS-Begutachtung des UniversitÃ¤tsspitals U.___ zuhanden der Invalidenversicherung aus (Gutachten vom 15. Januar 2008, Urk. 33/37). Die Experten hielten im Ergebnis fest, das somatische Beschwerdebild in der geltend gemachten SchmerzintensitÃ¤t und der hochgradigen de facto-Invalidisierung lasse sich nicht erklÃ¤ren. Es liege weder eine affektive Erkrankung vor, noch seien die Kriterien fÃ¼r eine somatoforme SchmerzstÃ¶rung erfÃ¼llt. Die in der Untersuchung gezeigte affektive Stimmung und die auffallende Antriebsarmut mÃ¼ssten im Rahmen der tiefgreifenden Identifizierung mit der Krankenrolle als aggravatorisch gewertet werden. Die subjektiv erlebte Progredienz sei untypisch fÃ¼r ein Unfallereignis, wie es die BeschwerdefÃ¼hrerin erlebt habe (Urk. 33/37/18). Nach letzterer Aussage der MEDAS-Gutachter wÃ¤re die Frage, ob die anhaltenden gesundheitlichen StÃ¶rungen noch ursÃ¤chlich mit dem Unfall zusammenhÃ¤ngen, eher zu verneinen. Eine abschliessende Beurteilung erÃ¼brigt sich indessen, da es jedenfalls an der AdÃ¤quanz der im Zeitpunkt der Leistungseinstellung geklagten Restbeschwerden fehlt. Nach dem Gesagten ist fÃ¼r deren Beurteilung nach den Kriterien gemÃ¤ss BGE 115 V 133 vorzugehen.</w:t>
      </w:r>
    </w:p>
    <w:p>
      <w:r>
        <w:t>5.Â Â Â Â Â Â</w:t>
      </w:r>
    </w:p>
    <w:p>
      <w:r>
        <w:t>5.1Â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WÃ¤hrend bei schweren UnfÃ¤llen der adÃ¤quate Kausalzusammenhang zwischen Unfall und psychisch bedingter ErwerbsunfÃ¤higkeit in der Regel zu bejahen und bei banalen bzw. leichten UnfÃ¤llen zu verneinen ist (vgl. BGE 120 V 355 Erw. 5b/aa, 115 V 139 Erw. 6), lÃ¤sst sich die Frage bei UnfÃ¤llen aus dem mittleren Bereich nicht aufgrund des Unfalles allein schlÃ¼ssig beantworten. Es sind daher weitere, objektiv erfassbare UmstÃ¤nde, welche unmittelbar mit dem Unfall im Zusammenhang stehen oder als direkte beziehungsweise indirekte Folgen davon erscheinen, in eine GesamtwÃ¼rdigung einzubeziehen. Nach der Rechtsprechung zu berÃ¼cksichtigen sind besonders dramatische BegleitumstÃ¤nde oder die besondere EindrÃ¼cklichkeit des Unfalls, die Schwere oder besondere Art der erlittenen Verletzungen, insbesondere ihre erfahrungsgemÃ¤sse Eignung, psychische Fehlentwicklungen auszulÃ¶sen, die ungewÃ¶hnlich lange Dauer der Ã¤rztlichen Behandlung, kÃ¶rperliche Dauerschmerzen, eine Ã¤rztliche Fehlbehandlung, welche die Unfallfolgen erheblich verschlimmert, ein schwieriger Heilungsverlauf und erhebliche Komplikationen sowie Grad und Dauer der physisch bedingten ArbeitsunfÃ¤higkeit (BGE 115 V 140 Erw. 6c/aa).</w:t>
      </w:r>
    </w:p>
    <w:p>
      <w:r>
        <w:t>5.2Â Â Â Â  Der Unfall ereignete sich, als der Wagen der BeschwerdefÃ¼hrerin aufgrund einer Lenkkorrektur des Beifahrers das rechte Trottoir Ã¼berfuhr und in eine Hausmauer prallte. Die technische Unfallanalyse (Urk. 14/47) ergab eine kollisionsbedingte GeschwindigkeitsÃ¤nderung an der Sitzposition der BeschwerdefÃ¼hrerin von 37 bis 42 km/h, was Ã¼ber dem bei einer Frontalkollision als noch im Harmlosigkeitsbereich liegenden Wert von 20-30 km/h liegt (S. 4). Mit der Beschwerdegegnerin ist das Ereignis den mittelschweren UnfÃ¤llen zuzuordnen. Mit Blick auf die durch die Rechtsprechung entwickelten MassstÃ¤be (vgl. die Zusammenfassung im Urteil des Bundesgerichts vom 9. August 2007, U 515/06, Erw. 4.2.3) scheidet eine Einordnung im Grenzbereich zu den schweren UnfÃ¤llen klarerweise aus.</w:t>
      </w:r>
    </w:p>
    <w:p>
      <w:r>
        <w:t>5.3Â Â Â Â  Das Kriterium der besonders dramatischen BegleitumstÃ¤nde oder besonderen EindrÃ¼cklichkeit des Unfalls ist, objektiv betrachtet, nicht erfÃ¼llt. Nach dem Unfall wurden bei der BeschwerdefÃ¼hrerin HWS-Beschwerden mit Druckdolenzen und BewegungseinschrÃ¤nkungen festgestellt, aber ohne klar fassbares organisches Korrelat. Auch eine spÃ¤tere MRI-Untersuchung ergab keinerlei Hinweise auf LÃ¤sionen (vgl. Urk. 14/9). Der Unfall hatte somit keine schweren Verletzungen oder Verletzungen besonderer Art zur Folge und fÃ¼hrte nicht zu einem schwierigen Heilungsverlauf und erheblichen Komplikationen. Es liegt auch keine Ã¤rztliche Fehlbehandlung vor. Nicht erfÃ¼llt ist sodann das Kriterium der kÃ¶rperlichen Dauerschmerzen, da die Schmerzproblematik organisch nicht erklÃ¤rbar und in erster Linie psychisch bedingt ist. Dasselbe gilt fÃ¼r Grad und Dauer der physisch bedingten ArbeitsunfÃ¤higkeit. Die HWS-Beweglichkeit konnte unter entsprechender intensiver Behandlung bis Ende 2005 deutlich verbessert werden, was keiner ungewÃ¶hnlich langen Dauer entspricht. Die nicht mit einer organischen Ursache erklÃ¤rbare Schmerzproblematik erwies sich indessen als praktisch therapieresistent (vgl. Urk. 14/9 und Urk. 14/43). FÃ¼r die Beurteilung der Dauer der Ã¤rztlichen Behandlung der physischen Unfallfolgen muss dies jedoch ausser Acht bleiben. Da somit keines der zu berÃ¼cksichtigenden Kriterien gegeben ist, ist die AdÃ¤quanz des Kausalzusammenhangs zu verneinen, weshalb sich die Leistungseinstellung durch die SUVA entgegen der Auffassung der BeschwerdefÃ¼hrerin nicht beanstanden lÃ¤sst. Dies fÃ¼hrt zur Abweisung der Beschwerde.</w:t>
      </w:r>
    </w:p>
    <w:p>
      <w:r>
        <w:t>6.Â Â Â Â Â Â  Hinsichtlich des Eventualantrages der BeschwerdefÃ¼hrerin, es sei ein polydisziplinÃ¤res Gutachten unter Einschluss einer Untersuchung mittels funktioneller Magnetresonanztomographie (fMRT; englisch: functional magnetic resonance imaging, fmri) durchzufÃ¼hren (Urk. 1 S. 14) kann auf die neueste bundesgerichtliche Rechtsprechung verwiesen werden, wonach die fMRT als wissenschaftlich anerkannte Untersuchungsform und als verlÃ¤ssliche Grundlage fÃ¼r die Beurteilung von HWS-Verletzungen vorderhand nicht in Frage kommt (BGE 134 V 231 Erw. 5.2-5.5).</w:t>
      </w:r>
    </w:p>
    <w:p>
      <w:r>
        <w:t>Das Gericht erkennt:</w:t>
      </w:r>
    </w:p>
    <w:p>
      <w:r>
        <w:t>1.Â Â Â Â Â Â Â Â  Die Beschwerde wird abgewiesen, soweit auf sie eingetreten wird.</w:t>
      </w:r>
    </w:p>
    <w:p>
      <w:r>
        <w:t>2.Â Â Â Â Â Â Â Â  Das Verfahren ist kostenlos.</w:t>
      </w:r>
    </w:p>
    <w:p>
      <w:r>
        <w:t>3.Â Â Â Â Â Â Â Â  Zustellung gegen Empfangsschein an:</w:t>
      </w:r>
    </w:p>
    <w:p>
      <w:r>
        <w:t>- Rechtsanwalt Massimo Aliotta</w:t>
      </w:r>
    </w:p>
    <w:p>
      <w:r>
        <w:t>- Rechtsanwalt Mathias Birrer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