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UV.2007.00352 vom 18. Mai 2009</w:t>
      </w:r>
    </w:p>
    <w:p>
      <w:r>
        <w:t>ZH Sozialversicherungsgericht, 2009-05-18, DE</w:t>
      </w:r>
    </w:p>
    <w:p>
      <w:r>
        <w:rPr>
          <w:b/>
        </w:rPr>
        <w:t xml:space="preserve">Quelle: </w:t>
      </w:r>
      <w:r>
        <w:t>https://mcp.opencaselaw.ch/entscheid/zh_sozialversicherungsgericht_UV.2007.00352</w:t>
      </w:r>
    </w:p>
    <w:p>
      <w:r>
        <w:t>FR: ZH_SOZIALVERSICHERUNGSGERICHT UV.2007.00352 du 18 mai 2009</w:t>
      </w:r>
    </w:p>
    <w:p>
      <w:r>
        <w:t>IT: ZH_SOZIALVERSICHERUNGSGERICHT UV.2007.00352 del 18 maggio 2009</w:t>
      </w:r>
    </w:p>
    <w:p>
      <w:pPr>
        <w:pStyle w:val="Heading2"/>
      </w:pPr>
      <w:r>
        <w:t>Erwägungen</w:t>
      </w:r>
    </w:p>
    <w:p>
      <w:r>
        <w:rPr>
          <w:b/>
        </w:rPr>
        <w:t>E. 3</w:t>
      </w:r>
    </w:p>
    <w:p>
      <w:r>
        <w:t>3.1Â Â Â Â  In medizinischer Hinsicht stellt sich der Sachverhalt im Wesentlichen wie folgt dar:</w:t>
      </w:r>
    </w:p>
    <w:p>
      <w:r>
        <w:t>Â Â Â Â Â Â Â Â  Die Untersuchung durch SUVA-Kreisarzt Dr. D.___ am 17. August 2001, im Rahmen derer der BeschwerdefÃ¼hrer vor allem Kopfschmerzen, SchlafstÃ¶rungen und nÃ¤chtliches Ohrrauschen beklagte, ergab klinisch weder eine EinschrÃ¤nkung der Beweglichkeit noch eine nennenswerte Verspannung der Nacken-Schulter-Muskulatur. Die Angaben des BeschwerdefÃ¼hrers wirkten gemÃ¤ss Dr. D.___ eigenartig unbestimmt und diffus (Urk. 6/21 S. 2).</w:t>
      </w:r>
    </w:p>
    <w:p>
      <w:r>
        <w:t>3.2Â Â Â Â  Dr. F.___ erhob in seinem neurologischen Gutachten vom 1. November 2002 (Urk. 6/52) die Diagnose eines chronifizierten Beschwerdebildes mit dominierenden Spannungskopfschmerzen nach craniocervicalem Beschleunigungstrauma, Schweregrad I-II (Kopfschmerzen und Nackenbeschwerden bei minimalen musculoskeletalen Befunden [Urk. 6/52 S. 4]). Die Fragen der SUVA beantwortete Dr. F.___ dahingehend, dass typische Beschwerden nach HWS-Distorsionstrauma vorlÃ¤gen, wobei die mit einer gewissen VerspÃ¤tung aufgetretene Nackensteifigkeit und die mehrheitlich myofascialen Schmerzen mindestens zum Teil als organisch betrachtet werden kÃ¶nnten (Urk. 6/52 S. 4). Es sei anzunehmen, dass angesichts der frÃ¼heren Beschwerdefreiheit der grÃ¶sste Teil der aktuellen Beschwerden auf das Unfallereignis vom 8. April 1999 zurÃ¼ckzufÃ¼hren sei, fÃ¼r die Chronifizierung der Beschwerden aber wahrscheinlich andere Ursachen, zum Teil die psychologische oder auch psychosoziale Hintergrundproblematik verantwortlich seien. Obwohl der BeschwerdefÃ¼hrer offensichtlich depressiv verstimmt sei und eine sicherlich gestÃ¶rte Wahrnehmung der Schmerzempfindung habe, stÃ¼nden diese - an und fÃ¼r sich unfallbedingten - psychischen Ãberlagerungen nicht im Vordergrund (Urk. 6/52 S. 5). Unter BerÃ¼cksichtigung der unfallbedingten Beschwerden organischer Genese attestierte Dr. F.___ dem BeschwerdefÃ¼hrer fÃ¼r kÃ¶rperlich weniger belastende TÃ¤tigkeiten (zum Beispiel im BÃ¼ro oder als Magaziner) eine vollstÃ¤ndige ArbeitsfÃ¤higkeit. Unter BerÃ¼cksichtigung des gesamten Beschwerdebildes wÃ¤re der BeschwerdefÃ¼hrer in einer leichteren TÃ¤tigkeit und in einem gÃ¼nstigen Arbeitsklima im Zeitpunkt der Begutachtung 70 % arbeitsfÃ¤hig gewesen, wobei die ArbeitsfÃ¤higkeit mit entsprechender Therapie bis auf 100 % hÃ¤tte gesteigert werden kÃ¶nnen (Urk. 6/52 S. 7).</w:t>
      </w:r>
    </w:p>
    <w:p>
      <w:r>
        <w:t>3.3Â Â Â Â  Dr. med. K.___, Oberarzt an der psychiatrischen Poliklinik des Spitals G.___, kam in seinem Bericht vom 10. Juli 2003 (Urk. 6/68) zum Schluss, dass aus psychiatrischer Sicht am ehesten eine gemischte AngststÃ¶rung mit PanikstÃ¶rung (ICD-10: F41.0) und Verkehrsphobie (ICD-10: F41.8) vorliege. Da sich die Panikattacke hauptsÃ¤chlich durch Schwindel Ã¤ussere, passe das Bild auch zur Diagnose phobischer Schwankschwindel (die allerdings keine ICD-10-Diagnose darstelle). Weiter bestehe beim BeschwerdefÃ¼hrer eine deutlich zwanghafte Symptomatik, ohne dass jedoch die Kriterien fÃ¼r eine ZwangsstÃ¶rung voll erfÃ¼llt wÃ¤ren. Ausser SchlafstÃ¶rungen, die der BeschwerdefÃ¼hrer aber auf seine Schmerzen zurÃ¼ckfÃ¼hre, bestÃ¼nden zur Zeit keine depressiven Symptome, wie im Gutachten von Dr. F.___ beschrieben. Auch fÃ¤nden sich keine Hinweise fÃ¼r posttraumatische WesensÃ¤nderungen. Hinweise fÃ¼r eine posttraumatische BelastungsstÃ¶rung seien klar nicht vorhanden. FÃ¼r die Diagnose einer somatoformen SchmerzstÃ¶rung nach ICD-10 fehlten ursÃ¤chliche emotionale Konflikte und/oder psychosoziale Belastungen (Urk. 6/68 S. 6). Aus psychiatrischer Sicht bestehe zur Zeit keine wesentliche EinschrÃ¤nkung der ArbeitsfÃ¤higkeit und der BeschwerdefÃ¼hrer wÃ¤re fÃ¼r intellektuell einfache Arbeiten mittelfristig durchaus voll arbeitsfÃ¤hig. Aufgrund des langen Arbeitsunterbruches sollte der Wiedereinstieg aber gestaffelt erfolgen, wobei die generelle Dekonditionierung und die AngststÃ¶rung, insbesondere das Vermeidungsverhalten, anfÃ¤nglich noch zu einer EinschrÃ¤nkung fÃ¼hren kÃ¶nnten (Urk. 6/68 S. 7).</w:t>
      </w:r>
    </w:p>
    <w:p>
      <w:r>
        <w:t>3.4Â Â Â Â  GemÃ¤ss Verlaufsbericht der Klinik H.___ vom 9. Februar 2004 (Urk. 6/117) standen anstrengungsabhÃ¤ngige, im Tagesverlauf allmÃ¤hlich kumulierende Kopfschmerzen im Vordergrund der angegebenen Beschwerden. Die Leistungsbereitschaft im Coping-Programm wurde als fraglich beurteilt. Der BeschwerdefÃ¼hrer sei dem Programm wiederholt unentschuldigt ferngeblieben und sei deutlich auf seine Beschwerden fixiert gewesen. Er habe kaum Eigeninitiative gezeigt und es habe wiederholter, teilweise zeitaufwendiger Instruktionsarbeit bedurft, bis der BeschwerdefÃ¼hrer die Ãbungen an den TrainingsgerÃ¤ten einigermassen selbstÃ¤ndig auszufÃ¼hren vermochte. Im Coping-Programm seien sodann folgende Inkonsistenzen beobachtet worden:</w:t>
      </w:r>
    </w:p>
    <w:p>
      <w:r>
        <w:t>- Die Angabe von sehr starken Schmerzen (visuelle Analogskala [VAS] 10), habe nicht dem nicht ausgesprochen leidenden Eindruck entsprochen, den der BeschwerdefÃ¼hrer vermittelt habe.</w:t>
      </w:r>
    </w:p>
    <w:p>
      <w:r>
        <w:t>- Es habe eine deutliche Diskrepanz bezÃ¼glich der im Training beobachteten kognitiven Defizite und der doch guten kognitiven Leistung wÃ¤hrend der zahlreichen Diskussionen bestanden.</w:t>
      </w:r>
    </w:p>
    <w:p>
      <w:r>
        <w:t>- Obwohl der BeschwerdefÃ¼hrer wiederholt beteuert habe, seit dem Einsatz des Medikamentes Tramal keinen Alkohol mehr zu sich genommen zu haben, sei insbesondere im Rahmen der berufsorientierten Ergotherapie wie auch beim AbschlussgesprÃ¤ch ein foetor aethylicus festgestellt worden (Urk. 6/117 S. 2).</w:t>
      </w:r>
    </w:p>
    <w:p>
      <w:r>
        <w:t>3.5Â Â Â Â</w:t>
      </w:r>
    </w:p>
    <w:p>
      <w:r>
        <w:t>3.5.1Â Â Â Â Â Â Â Â  AnlÃ¤sslich der Begutachtung durch Dr. J.___ (Gutachten vom 6. Dezember 2006 [Urk. 6/217]) klagte der BeschwerdefÃ¼hrer Ã¼ber Kopfschmerzen, Schmerzen an Genick und RÃ¼cken sowie teilweise Schwindelbeschwerden (Urk. 6/217/14). Dr. J.___ erhob folgende Diagnosen (Urk. 6/217/16):</w:t>
      </w:r>
    </w:p>
    <w:p>
      <w:r>
        <w:t>-Â Â Â  Anamnestisch rezidivierende Spannungskopfschmerzen/MigrÃ¤ne-Attacken</w:t>
      </w:r>
    </w:p>
    <w:p>
      <w:r>
        <w:t>-Â Â Â  Chronisches zervikozephales, vertebrales Schmerzsyndrom</w:t>
      </w:r>
    </w:p>
    <w:p>
      <w:r>
        <w:t>-Â Â Â  Intermittierende KÃ¶rpersymptome mit Schwindel und Sensationen am Genick im Rahmen einer AngststÃ¶rung (ICD-10: F41.0/F41.8)</w:t>
      </w:r>
    </w:p>
    <w:p>
      <w:r>
        <w:t>-Â Â Â  AlkoholÃ¼berkonsum</w:t>
      </w:r>
    </w:p>
    <w:p>
      <w:r>
        <w:t>-Â Â Â  Adipositas (BMI 33,9)</w:t>
      </w:r>
    </w:p>
    <w:p>
      <w:r>
        <w:t>-Â Â Â  Arterielle Hypertonie</w:t>
      </w:r>
    </w:p>
    <w:p>
      <w:r>
        <w:t>3.5.2Â Â  Des Weiteren fÃ¼hrte Dr. J.___ aus, beim BeschwerdefÃ¼hrer finde man im Wesentlichen einen normalen neurologischen Befund. Das abgeleitete Elektroenzephalogramm (EEG) sei normal. Man finde keine verminderte Schlaflatenz oder eine VerÃ¤nderung der GrundaktivitÃ¤t als Hinweis auf eine medikamentÃ¶se Nebenwirkung. Hinweise fÃ¼r eine aktive Epileptogenese fehlten. Ansonsten zeige sich eine normale Beweglichkeit der HalswirbelsÃ¤ule und ein diskreter arterieller Hypertonus. Die Laboruntersuchungen belegten eine ErhÃ¶hung der Leberenzyme. Man finde ferner eine makrozytÃ¤re AnÃ¤mie - Befunde, die mit dem vom BeschwerdefÃ¼hrer angegebenen Alkoholkonsum durchaus vereinbar seien. Posttraumatische VerÃ¤nderungen seien im SchÃ¤del CT vom 15. Februar 2002 nicht sichtbar. Traumatische VerÃ¤nderungen an der WirbelsÃ¤ule seien in den Akten nicht beschrieben worden. Die vom BeschwerdefÃ¼hrer angegebenen Beschwerden seien somit funktioneller Natur (Urk. 6/217/16).</w:t>
      </w:r>
    </w:p>
    <w:p>
      <w:r>
        <w:t>3.5.3Â Â Â Â Â Â Â Â  Zusammenfassend hielt Dr. J.___ fest, dass der BeschwerdefÃ¼hrer mÃ¶glicherweise zur Zeit an episodischen Spannungskopfschmerzen mit mÃ¶glichen Attacken einfacher MigrÃ¤ne leide, die mit Schwindelbeschwerden einhergehen kÃ¶nnten und seit einigen Jahren eine deutliche Besserung auch ohne Pharmaka oder andere Behandlungen zeigten. Als Provokationsfaktor dieser funktionellen Kopfschmerzen finde man eine arterielle Hypertonie, ferner einen Ã¼bermÃ¤ssigen Alkoholkonsum. Ein Zusammenhang dieser Beschwerden mit dem Unfall aus dem Jahr 1999 sei unwahrscheinlich, zumal laut Aktenlage aus dem Verlauf keine relevanten Hinweise fÃ¼r posttraumatische Kopfschmerzen vorlÃ¤gen. Ein zervikales Schmerzsyndrom kÃ¶nne zu einer VerstÃ¤rkung, allenfalls zu einer Chronifizierung von latent vorbestehenden funktionellen Spannungskopfschmerzen beziehungsweise MigrÃ¤ne-Attacken fÃ¼hren. Laut Aktenlage sei auch eine zervikale Verspannung beziehungsweise eine BeeintrÃ¤chtigung der Beweglichkeit der HalswirbelsÃ¤ule bis Dezember 1999 belegt. Bereits beim zweiten RÃ¼ckfall fehlten sichere Angaben Ã¼ber eine BeeintrÃ¤chtigung der HWS-Beweglichkeit. Dr. med. L.___ habe eine sehr schmerzhafte Rotation kombiniert mit Reklination nach beiden Seiten ohne Blockierung mit leichter EinschrÃ¤nkung nach links erwÃ¤hnt, die Dr. F.___ einige Monate spÃ¤ter nicht mehr habe nachweisen kÃ¶nnen (Urk. 6/217/19).</w:t>
      </w:r>
    </w:p>
    <w:p>
      <w:r>
        <w:t>3.5.4Â Â  Weiter wies Dr. J.___ darauf hin, dass eine deutliche Aggravation der Beschwerden wahrscheinlich sei, die zunÃ¤chst nach einem Bagatellunfall aufgetreten seien und nach einer siebzehnmonatigen Beschwerdefreiheit bereits anlÃ¤sslich der ersten fachÃ¤rztlichen Untersuchung durch Prof. E.___ nur in einem fraglichen Zusammenhang mit dem Unfall gestanden hÃ¤tten. Die Fremdbeobachtungen 2004 und die gesichtete Videoaufnahme zeigten eine Situation auf, die mit den Angaben der Beschwerden und Behinderungen durch den BeschwerdefÃ¼hrer nicht zu erklÃ¤ren sei und auch einen erheblichen Zweifel an den bereits in den vergangenen Jahren gemachten Angaben Ã¼ber Ausmass und Dauer der funktionellen Beschwerden aufkommen liessen. Diese Ansicht werde auch von den behandelnden HausÃ¤rzten vertreten. FÃ¼r (richtig wohl: Gegen) ein relevantes Trauma der HalswirbelsÃ¤ule spreche vor allem der Verlauf (keine relevante Traumatisierung, kein SchÃ¤deltrauma, keine Bewusstlosigkeit, Arztbesuch und ArbeitsunfÃ¤higkeit sechs Tage nach dem Unfall, volle ArbeitsfÃ¤higkeit seit dem 17. Mai 1999). Auch bei den Ã¼brigen in den Gutachten von Dr. F.___ und Dr. K.___ beschriebenen, wÃ¤hrend des Aufenthaltes in "___" und aktuell nicht geklagten Beschwerden handle es sich um funktionelle Beschwerden, die in einem psychiatrischen Gutachten zunÃ¤chst als Angstsymptomatik diskutiert worden seien. DiesbezÃ¼glich sei eine idiopathische Komponente und eine iatrogene Teilursache (BeschwerdefÃ¼hrer wurde zu lange krank geschrieben) diskutiert worden, die wahrscheinlich auf die Aggravation der Beschwerden und der daraus hervorgegangenen medizinischen Massnahmen zurÃ¼ckzufÃ¼hren sei. Ein Zusammenhang mit dem Unfall sei somit unwahrscheinlich (Urk. 6/217/19 f.).</w:t>
      </w:r>
    </w:p>
    <w:p>
      <w:r>
        <w:t>3.5.5Â Â  Dr. J.___ erachtete den BeschwerdefÃ¼hrer in der vor dem Unfall ausgeÃ¼bten TÃ¤tigkeit als Chauffeur und Hilfsarbeiter sowohl unter BerÃ¼cksichtigung der unfallbedingten Beschwerden organischer Genese als auch unter BerÃ¼cksichtigung des gesamten Beschwerdebildes als vollstÃ¤ndig arbeitsfÃ¤hig (Urk. 6/217/23).</w:t>
      </w:r>
    </w:p>
    <w:p>
      <w:r>
        <w:rPr>
          <w:b/>
        </w:rPr>
        <w:t>E. 4</w:t>
      </w:r>
    </w:p>
    <w:p>
      <w:r>
        <w:t>4.1Â Â Â Â Â Â Â Â  ZunÃ¤chst ist festzuhalten, dass nach Lage der medizinischen Akten kein relevantes unfallbedingtes organisches Substrat gefunden werden konnte, welches die weiterhin geklagten Beschwerden zu erklÃ¤ren vermÃ¶chte (vgl. Urk. 6/217/20 Ziff. 1.2, Urk. 6/217/21 f. Ziff. 3.2). Die Frage nach dem natÃ¼rlichen Kausalzusammenhang zwischen den ab 20. Februar 2007 weiterhin geklagten, organisch nicht objektiv ausgewiesenen Beschwerden und dem Unfall vom 8. April 1999 braucht nicht abschliessend beantwortet zu werden, wenn wie im vorliegenden Fall - wie im Folgenden darzulegen ist - die AdÃ¤quanz zu verneinen ist. Denn diesfalls kann praxisgemÃ¤ss auf weitere Beweisvorkehren zur natÃ¼rlichen KausalitÃ¤t verzichtet werden, woran sich mit BGE 134 V 109 nichts geÃ¤ndert hat (Urteil des Bundesgerichts in Sachen E. vom 14. April 2008, 8C_42/2007, Erw. 2 mit Hinweisen).</w:t>
      </w:r>
    </w:p>
    <w:p>
      <w:r>
        <w:t>4.2Â Â Â Â  Ob der adÃ¤quate Kausalzusammenhang nach der Rechtsprechung von BGE 115 V 133 oder nach jener von BGE 117 V 359 zu erfolgen hat (vgl. Erw. 1.4.9 hiervor), kann ebenfalls offen bleiben, da auch bei einer PrÃ¼fung nach der Praxis zu den UnfÃ¤llen mit einem Schleudertrauma der HalswirbelsÃ¤ule ohne nachweisbare organische AusfÃ¤lle der adÃ¤quate Kausalzusammenhang nicht gegeben ist, wie die folgenden AusfÃ¼hrungen zeigen. Anzumerken bleibt, dass rechtsprechungsgemÃ¤ss eine Ãnderung oder PrÃ¤zisierung einer bundesgerichtlichen Rechtsprechung nicht nur auf zukÃ¼nftige FÃ¤lle anwendbar ist, sondern auch auf jene FÃ¤lle, die im Zeitpunkt der Ãnderung oder der PrÃ¤zisierung der Praxis bereits hÃ¤ngig waren (BGE 120 V 128 E. 3a 131 mit Hinweisen). Im vorliegenden Fall konnte jedoch darauf verzichtet werden, den Parteien Gelegenheit zu geben, sich zur PrÃ¤zisierung der Rechtsprechung der sogenannten Schleudertrauma-Praxis (BGE 134 V 109 [vgl. Erw. 1.4.10 hiervor]) und allfÃ¤lligen Auswirkungen derselben auf die in ihren Rechtsschriften eingenommenen Standpunkte zu Ã¤ussern, da sie zu keinem anderen Resultat fÃ¼hrt als die Anwendung der bisherigen Rechtsprechung.</w:t>
      </w:r>
    </w:p>
    <w:p>
      <w:r>
        <w:t>4.3Â Â Â Â  FÃ¼r die Einteilung des Unfalles in leicht, mittelschwer und schwer ist nicht die Erlebnisschwere, mit anderen Worten das subjektive Empfinden massgebend; vielmehr findet die Zuordnung gestÃ¼tzt auf objektive UmstÃ¤nde (augenfÃ¤lliger Geschehensablauf) statt (vgl. BGE 117 V 359 E. 6a S. 366 mit Verweis auf BGE 115 V 133 E. 6 S. 139, wonach nicht das Unfallerlebnis, sondern das objektiv erfassbare Unfallereignis massgebend ist). Der Unfall vom 8. April 1999 (Heckauffahrkollision vor einer stehenden Fahrzeugkolonne) ist unter BerÃ¼cksichtigung der Kasuistik zu vergleichbaren Ereignissen (vgl. Urteil des damaligen EidgenÃ¶ssischen Versicherungsgerichts in Sachen A. vom 24. Juni 2003, U 193/01, Erw. 4.2) als mittelschwer an der Grenze zu den leichten FÃ¤llen einzuordnen. Entgegen der Ansicht des BeschwerdefÃ¼hrers (Urk. 1 S. 9 Erw. 11) gibt es keinen Grund zur Annahme eines mittelschweren Unfallereignisses im Grenzbereich zu den schweren FÃ¤llen, zumal gestÃ¼tzt auf die vorhandenen Fotos (vgl. Beilage 2 zu Urk. 6/228) auch die BeschÃ¤digungen des vom BeschwerdefÃ¼hrer gefahrenen Wagens nicht etwa als stark sondern vielmehr als eher geringfÃ¼gig zu bezeichnen sind. Gegen erhebliche Krafteinwirkungen beim Unfall spricht sodann, dass die Polizei von den Beteiligten nicht an den Unfallort gerufen wurde, dass der BeschwerdefÃ¼hrer - soweit aufgrund der Akten ersichtlich - nach der Kollision selber mit dem Auto nach Hause fahren konnte (Urk. 6/7 und 8) und dass er erst sechs Tage nach dem Unfall Ã¤rztliche Behandlung beanspruchen musste (Urk. 6/3). Von den weiteren, objektiv fassbaren und unmittelbar mit dem Unfall in Zusammenhang stehenden oder als Folge davon erscheinenden UmstÃ¤nden, welche als wichtigste Kriterien in die GesamtwÃ¼rdigung einzubeziehen sind (BGE 115 V 133 E. 6c/aa S. 140), mÃ¼ssten demnach fÃ¼r eine Bejahung des adÃ¤quaten Kausalzusammenhanges entweder ein einzelnes in besonders ausgeprÃ¤gter Weise oder aber mehrere in gehÃ¤ufter oder auffallender Weise gegeben sei (BGE 115 V 133 E. 6c/bb S. 140).</w:t>
      </w:r>
    </w:p>
    <w:p>
      <w:r>
        <w:t>4.4Â Â Â Â  Es ist unbestritten, dass sich der Unfall vom 8. April 1999 nicht unter besonders dramatischen UmstÃ¤nden ereignet hat und er - objektiv betrachtet - auch nicht von besonderer EindrÃ¼cklichkeit war. Ebenfalls nicht streitig ist, dass keine Ã¤rztliche Fehlbehandlung vorliegt, die die Unfallfolgen erheblich verschlimmert hat. Diese beiden im Rahmen der PrÃ¤zisierung der Rechtsprechung nicht geÃ¤nderten Kriterien sind demnach nicht erfÃ¼llt.</w:t>
      </w:r>
    </w:p>
    <w:p>
      <w:r>
        <w:t>4.5Â Â Â Â  Die Diagnose einer HWS-Distorsion (oder einer anderen, adÃ¤quanzrechtlich gleich zu behandelnden Verletzung) genÃ¼gt fÃ¼r sich allein nicht zur Bejahung des Kriteriums der Schwere und besonderen Art der erlittenen Verletzung. Es bedarf hiezu einer besonderen Schwere der fÃ¼r das Schleudertrauma typischen Beschwerden oder besonderer UmstÃ¤nde, welche das Beschwerdebild beeinflussen kÃ¶nnen (Urteil des Bundesgerichts in Sachen P. vom 6. MÃ¤rz 2007, U 339/06, Erw. 5.3; Urteil des damaligen EidgenÃ¶ssischen Versicherungsgerichts in Sachen C. vom 15. MÃ¤rz 2005, U 380/04 Erw. 5.2.3 mit Hinweisen). Diese kÃ¶nnen beispielsweise in einer beim Unfall eingenommenen besonderen KÃ¶rperhaltung und den dadurch bewirkten Komplikationen bestehen (Urteil des Bundesgerichts in Sachen P. vom 6. MÃ¤rz 2007, U 339/06, Erw. 5.3; Urteil des damaligen EidgenÃ¶ssischen Versicherungsgerichts in Sachen A. vom 24. Juni 2003, U 193/01, Erw. 4.3 mit Hinweisen). Auch erhebliche Verletzungen, welche sich die versicherte Person neben dem Schleudertrauma, der Ã¤quivalenten HWS-Verletzung oder dem SchÃ¤del-Hirntrauma beim Unfall zugezogen hat, kÃ¶nnen bedeutsam sein (BGE 134 V 109 Erw. 10.2.2 S. 127 mit Hinweisen). Solche UmstÃ¤nde sind im vorliegenden Fall nicht gegeben, weshalb das geÃ¤nderte Kriterium der Schwere und besonderen Art der erlittenen Verletzung nicht erfÃ¼llt ist.</w:t>
      </w:r>
    </w:p>
    <w:p>
      <w:r>
        <w:t>4.6Â Â Â Â  Der BeschwerdefÃ¼hrer suchte erst sechs Tage nach dem Unfall vom 8. April 1999 seinen Hausarzt Dr. C.___ auf (Urk. 6/3). Dieser veranlasste die DurchfÃ¼hrung von Physiotherapie und schloss die Behandlung ab, nachdem der BeschwerdefÃ¼hrer seine bisherige TÃ¤tigkeit am 16. Mai 1999 in vollem Umfang wieder aufgenommen hatte (Urk. 6/9). Nach Meldung eines RÃ¼ckfalles ordnete Dr. C.___ erneut Physiotherapie an und schloss die Behandlung am 8. November 1999 ab (Urk. 6/10A). Nach dem erneuten RÃ¼ckfall im Mai 2001 (Urk. 6/15) verschrieb Dr. C.___ Medikamente, veranlasste das Tragen eines Halskragens und ordnete Physiotherapie an (Urk. 6/16). In der Folge begab sich der BeschwerdefÃ¼hrer auch in chiropraktische Behandlung (Urk. 6/18). Vom 1. September 2003 bis am 29. Januar 2004 wurde der BeschwerdefÃ¼hrer ambulant in der Klinik H.___ betreut, wo unter anderem eine berufsorientierte Ergotherapie durchgefÃ¼hrt wurde (Urk. 6/111). Nach dem Gesagten beschrÃ¤nkte sich die nach dem Unfall erfolgte Behandlung im Wesentlichen auf - in unregelmÃ¤ssigen AbstÃ¤nden stattfindende - Hausarztkonsultationen, die DurchfÃ¼hrung spezialÃ¤rztlicher AbklÃ¤rungen, Physiotherapie und chiropraktische Behandlung sowie die Einnahme von Schmerzmedikamenten, wobei der BeschwerdefÃ¼hrer Ã¼ber lÃ¤ngere ZeitrÃ¤ume hinweg Ã¼berhaupt nicht in Ã¤rztlicher Behandlung stand (Urk. 6/10A-16, 6/147, 6/148, 6/159.1). Somit handelte es sich insgesamt nicht um eine kontinuierliche, mit einer gewissen PlanmÃ¤ssigkeit auf die Verbesserung des Gesundheitszustandes gerichtete Ã¤rztliche Behandlung von ungewÃ¶hnlich langer Dauer (Urteile des damaligen EidgenÃ¶ssischen Versicherungsgerichts in Sachen N. vom 14. MÃ¤rz 2005, U 82/04, und in Sachen P. vom 24. September 2003, U 361/02) beziehungsweise um eine fortgesetzt spezifische, belastende Ã¤rztliche Behandlung.</w:t>
      </w:r>
    </w:p>
    <w:p>
      <w:r>
        <w:t>4.7Â Â Â Â  Ob das Kriterium der Dauerbeschwerden beziehungsweise der erheblichen Beschwerden erfÃ¼llt ist, erscheint als fraglich. Zum einen konnten die zahlreichen, subjektiv geklagten BefindlichkeitsstÃ¶rungen trotz umfangreicher spezialmedizinischer AbklÃ¤rungen nicht oder hÃ¶chstens zu einem kleinen Teil objektiviert werden. Zum Anderen stellten mehrere Ãrzte eine deutliche Diskrepanz zwischen den Schmerzangaben des BeschwerdefÃ¼hrers und seinem - keinen besonders leidenden Eindruck vermittelnden - Verhalten (Urk. 6/23 S. 2, 6/111 S. 2, 6/117 S. 2) sowie aggravatorische Tendenzen fest (Urk. 6/52 S. 3 ad 1.1, 6/217/17 ff., 6/217/21 unten). Somit liegt das Kriterium jedenfalls nicht in besonders ausgeprÃ¤gter Weise vor.</w:t>
      </w:r>
    </w:p>
    <w:p>
      <w:r>
        <w:t>4.8Â Â Â Â Â Â Â Â  UnverÃ¤ndert beibehalten wurde das Kriterium des schwierigen Heilungsverlaufs und der erheblichen Komplikationen (BGE 134 V 109 Erw. 10.2.6 S. 129). Diese beiden Teilaspekte mÃ¼ssen nicht kumulativ erfÃ¼llt sein (BGE 117 V 359 Erw. 7b S. 369). Aus der Ã¤rztlichen Behandlung und den erheblichen Beschwerden - welche im Rahmen der spezifischen AdÃ¤quanzkriterien zu berÃ¼cksichtigen sind - darf nicht auf einen schwierigen Heilungsverlauf und/oder erhebliche Komplikationen geschlossen werden. Es bedarf hiezu besonderer GrÃ¼nde, welche die Heilung beeintrÃ¤chtigt haben. Die Einnahme vieler Medikamente und die DurchfÃ¼hrung verschiedener Therapien genÃ¼gen nicht zur Bejahung dieses Kriteriums. Gleiches gilt fÃ¼r den Umstand, dass trotz regelmÃ¤ssiger Therapien weder eine Beschwerdefreiheit noch eine (vollstÃ¤ndige) ArbeitsfÃ¤higkeit in der angestammten TÃ¤tigkeit erreicht werden konnten (Urteile des Bundesgerichtes in Sachen M. vom 16. Mai 2008, 8C_252/2007, Erw. 7.6, und in Sachen S. vom 16. Mai 2008, 8C_57/2008, Erw. 9.6.1, je mit Hinweisen). Im Vergleich mit anderen FÃ¤llen von HWS-Distorsionstraumen und Ã¤quivalenten Verletzungen kann vorliegend bis zum Fallabschluss per 20. Februar 2007 - entgegen der Auffassung des BeschwerdefÃ¼hrers (Urk. 1 S. 9) - nicht von erheblichen Komplikationen und einem schwierigen Heilungsverlauf ausgegangen werden.</w:t>
      </w:r>
    </w:p>
    <w:p>
      <w:r>
        <w:t>4.9Â Â Â Â Â Â Â Â  BezÃ¼glich Grad und Dauer der ArbeitsunfÃ¤higkeit ist festzuhalten, dass der BeschwerdefÃ¼hrer bereits rund einen Monat nach dem Unfall die angestammte TÃ¤tigkeit wieder in vollem Umfang aufnehmen konnte (Urk. 6/8, 6/9). Der erste RÃ¼ckfall im Oktober 1999 fÃ¼hrte zu keiner ArbeitsunfÃ¤higkeit (Urk. 6/10A). Auch der zweite RÃ¼ckfall im Mai 2001 (Urk. 6/15) hatte keine ArbeitsunfÃ¤higkeit des BeschwerdefÃ¼hrers zur Folge (Urk. 6/18). Auch nach dem dritten RÃ¼ckfall im Januar 2002 (Urk. 6/25) erlangte der BeschwerdefÃ¼hrer nach EinschÃ¤tzung von Dr. F.___ spÃ¤testens im November 2002 in seiner bisherigen TÃ¤tigkeit eine mindestens 50%ige ArbeitsfÃ¤higkeit und in einer behinderungsangepassten TÃ¤tigkeit eine 70%ige ArbeitsfÃ¤higkeit, die mit entsprechender Therapie auf 100 % hÃ¤tte gesteigert werden kÃ¶nnen (Urk. 6/52 S. 6 f.). Auch aus psychiatrischer Sicht wurde keine (wesentliche) EinschrÃ¤nkung der ArbeitsfÃ¤higkeit attestiert (Urk. 6/68 S. 7). Dr. med. M.___, Spezialarzt FMH fÃ¼r Innere Medizin konnte im August 2004 keinen Grund fÃ¼r eine ArbeitsunfÃ¤higkeit finden (Urk. 6/148). Schliesslich kam auch Dr. J.___ in seinem Gutachten vom 6. Dezember 2006 zum Schluss, dass der BeschwerdefÃ¼hrer in seiner angestammten TÃ¤tigkeit als Chauffeur/Hilfsarbeiter voll arbeitsfÃ¤hig sei (Urk. 6/217/23). Unter diesen UmstÃ¤nden kann das Kriterium des Grades und der Dauer der ArbeitsunfÃ¤higkeit beziehungsweise der erheblichen ArbeitsunfÃ¤higkeit trotz ausgewiesener Anstrengungen hÃ¶chstens knapp - jedenfalls aber nicht in ausgeprÃ¤gter Weise - als erfÃ¼llt beurteilt werden.</w:t>
      </w:r>
    </w:p>
    <w:p>
      <w:r>
        <w:t>4.10Â Â Â Â Â Â Â Â  Zusammenfassend sind hÃ¶chstens zwei der sieben Kriterien erfÃ¼llt, jedoch nicht in besonders ausgeprÃ¤gter oder auffallender Weise (Erw. 1.4.8 hiervor). Dies reicht zur Bejahung der AdÃ¤quanz praxisgemÃ¤ss nicht aus. Daran vermÃ¶gen auch die Ã¼brigen Einwendungen des BeschwerdefÃ¼hrers nichts zu Ã¤ndern. Damit schuldet die SUVA dem BeschwerdefÃ¼hrer Ã¼ber den 20. Februar 2007 hinaus keine weiteren Leistungen.</w:t>
      </w:r>
    </w:p>
    <w:p>
      <w:r>
        <w:t>5.Â Â Â Â Â Â Â Â  Nachdem der zum unentgeltlichen Rechtsbeistand bestellte Rechtsanwalt Martin HablÃ¼tzel trotz telefonischer Aufforderung vom 24. April 2009 (vgl. Urk. 20) keine Honorarnote eingereicht hat, ist die EntschÃ¤digung vom urteilenden Gericht festzusetzen. In Anbetracht der zu berÃ¼cksichtigenden Akten und der zu behandelnden Rechtsfragen sowie bei einem gerichtsÃ¼blichen Stundenansatz von Fr. 200.-- ist der unentgeltliche Rechtsvertreter mit Fr. 4'300.-- (inklusive Mehrwertsteuer und Auslagenersatz) aus der Gerichtskasse zu entschÃ¤digen.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Martin HablÃ¼tzel, ZÃ¼rich, wird mit Fr. 4'300.-- (inkl. Barauslagen und MWSt) aus der Gerichtskasse entschÃ¤digt. Der BeschwerdefÃ¼hrer wird auf Â§ 92 ZPO hingewiesen.</w:t>
      </w:r>
    </w:p>
    <w:p>
      <w:r>
        <w:t>4.Â Â Â Â Â Â Â Â Â Â  Zustellung gegen Empfangsschein an:</w:t>
      </w:r>
    </w:p>
    <w:p>
      <w:r>
        <w:t>- Rechtsanwalt Martin HablÃ¼tzel</w:t>
      </w:r>
    </w:p>
    <w:p>
      <w:r>
        <w:t>- Schweizerische Unfallversicherungsanstalt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