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UV.2007.00318 vom 29. April 2009</w:t>
      </w:r>
    </w:p>
    <w:p>
      <w:r>
        <w:t>ZH Sozialversicherungsgericht, 2009-04-29, DE</w:t>
      </w:r>
    </w:p>
    <w:p>
      <w:r>
        <w:rPr>
          <w:b/>
        </w:rPr>
        <w:t xml:space="preserve">Quelle: </w:t>
      </w:r>
      <w:r>
        <w:t>https://mcp.opencaselaw.ch/entscheid/zh_sozialversicherungsgericht_UV.2007.00318</w:t>
      </w:r>
    </w:p>
    <w:p>
      <w:r>
        <w:t>FR: ZH_SOZIALVERSICHERUNGSGERICHT UV.2007.00318 du 29 avril 2009</w:t>
      </w:r>
    </w:p>
    <w:p>
      <w:r>
        <w:t>IT: ZH_SOZIALVERSICHERUNGSGERICHT UV.2007.00318 del 29 aprile 2009</w:t>
      </w:r>
    </w:p>
    <w:p>
      <w:pPr>
        <w:pStyle w:val="Heading2"/>
      </w:pPr>
      <w:r>
        <w:t>Erwägungen</w:t>
      </w:r>
    </w:p>
    <w:p>
      <w:r>
        <w:rPr>
          <w:b/>
        </w:rPr>
        <w:t>E. 1</w:t>
      </w:r>
    </w:p>
    <w:p>
      <w:r>
        <w:t>1.1Â Â Â Â  Die Bestimmungen des Bundesgesetzes Ã¼ber den Allgemeinen Teil des Sozialversicherungsrechts (ATSG) sind auf die Unfallversicherung anwendbar, soweit das UVG nicht ausdrÃ¼cklich eine Abweichung vom ATSG vorsieht (Art. 1 Abs. 1 des Bundesgesetzes Ã¼ber die Unfallversicherung; UVG).</w:t>
      </w:r>
    </w:p>
    <w:p>
      <w:r>
        <w:t>1.2Â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Â Â Â Â Â Â Â Â  Nach Art. 18 Abs. 2 UVG regelt der Bundesrat die Bemessung des InvaliditÃ¤tsgrades in SonderfÃ¤llen. Er kann dabei auch von Art. 16 ATSG abweichen.</w:t>
      </w:r>
    </w:p>
    <w:p>
      <w:r>
        <w:t>1.3Â Â 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1.4Â Â Â Â  Erleidet der BezÃ¼ger einer Invalidenrente einen weiteren versicherten Unfall, der zu einer hÃ¶heren InvaliditÃ¤t fÃ¼hrt, so ist nach Art. 24 Abs. 4 der Verordnung Ã¼ber die Unfallversicherung (UVV) zur Bestimmung des versicherten Verdienstes fÃ¼r die neue Rente aus beiden UnfÃ¤llen der Lohn massgebend, den der Versicherte im Jahre vor dem letzten Unfall bezogen hÃ¤tte, wenn frÃ¼her kein versicherter Unfall eingetreten wÃ¤re. Ist dieser Lohn kleiner als der vor dem ersten versicherten Unfall bezogene Lohn, so ist der hÃ¶here Lohn massgebend.</w:t>
      </w:r>
    </w:p>
    <w:p>
      <w:r>
        <w:t>1.5Â Â Â Â  GemÃ¤ss Art. 17 Abs. 1 ATSG wird die Rente von Amtes wegen oder auf Gesuch hin fÃ¼r die Zukunft entsprechend erhÃ¶ht, herabgesetzt oder aufgehoben, wenn sich der InvaliditÃ¤tsgrad einer RentenbezÃ¼gerin oder eines RentenbezÃ¼gers erheblich Ã¤ndert. Anlass zur Revision einer Invalidenrente im Sinne von Art. 17 Abs. 1 ATSG gibt jede wesentliche Ãnderung in den tatsÃ¤chlichen VerhÃ¤ltnissen, die geeignet ist, den InvaliditÃ¤tsgrad und damit den Rentenanspruch zu beeinflussen (BGE 130 V 349 Erw. 3.5; BGE 113 V 275 Erw. 1a; siehe auch BGE 112 V 372 Erw. 2b und 390 Erw. 1b). Zeitlicher Ausgangspunkt fÃ¼r die Beurteilung einer anspruchserheblichen Ãnderung des InvaliditÃ¤tsgrades ist die letzte rechtskrÃ¤ftige VerfÃ¼gung, welche auf einer materiellen PrÃ¼fung des Rentenanspruchs beruht (BGE 133 V 114 Erw. 5.4). Abweichend von Art. 17 Abs. 1 ATSG statuiert Art. 22 UVG, dass die Rente nach dem Monat, in dem MÃ¤nner das 65. und Frauen das 62. Altersjahr vollendet haben, nicht mehr revidiert werden kann (BGE 134 V 133 Erw. 3).</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2</w:t>
      </w:r>
    </w:p>
    <w:p>
      <w:r>
        <w:t>2.1Â Â Â Â  Die Beschwerdegegnerin ging im angefochtenen Einspracheentscheid vom 13. Juni 2007 (Urk. 2) davon aus, dass sich der Gesundheitszustand des BeschwerdefÃ¼hrers seit Erlass des in Rechtskraft erwachsenen rentenzusprechenden Einspracheentscheids vom 25. November 2004 (Urk. 8/108) nicht in einer die ErwerbsunfÃ¤higkeit beeinflussenden Weise verÃ¤ndert habe. Insbesondere habe sich die ErwerbsunfÃ¤higkeit seit den UnfÃ¤llen vom 8. Dezember 2004 und vom 23. Juli 2006 nicht verschlimmert. Ein Anspruch auf eine revisionsweise ErhÃ¶hung der Invalidenrente sei daher nicht ausgewiesen (Urk. 2 S. 3 f.).</w:t>
      </w:r>
    </w:p>
    <w:p>
      <w:r>
        <w:t>2.2Â Â Â Â  Der BeschwerdefÃ¼hrer brachte hiegegen zur Hauptsache vor, dass infolge der Verletzung im Bereich des linken Kniegelenks, welche er sich anlÃ¤sslich des Unfalls vom 8. Dezember 2004 zugezogen habe, sowie der vorbestehenden Verletzungen des rechten Kniegelenks eine unfallbedingte ErwerbsunfÃ¤higkeit von insgesamt mindestens 40 % ausgewiesen sei (Urk. 1 S. 6).</w:t>
      </w:r>
    </w:p>
    <w:p>
      <w:r>
        <w:t>2.3Â Â Â Â  Da dem BeschwerdefÃ¼hrer mit Einspracheentscheid vom 25. November 2004 (Urk. 8/108) eine Rente aufgrund eines InvaliditÃ¤tsgrades von 18 % zugesprochen wurde, ist zunÃ¤chst zu prÃ¼fen, ob ein Revisionsgrund vorliegt. Dabei stellt sich die Frage, ob sich die tatsÃ¤chlichen VerhÃ¤ltnisse, insbesondere der Gesundheitszustand des BeschwerdefÃ¼hrers, im massgebenden Vergleichszeitraum in einer fÃ¼r den Rentenanspruch erheblichen Weise verÃ¤ndert haben. In zeitlicher Hinsicht ist die Entwicklung des Sachverhalts seit dem Zeitpunkt des Einspracheentscheids vom 25. November 2004 und dem Zeitpunkt bei Erlass des angefochtenen Einspracheentscheids vom 13. Juni 2007 (Urk. 2) massgebend.</w:t>
      </w:r>
    </w:p>
    <w:p>
      <w:r>
        <w:rPr>
          <w:b/>
        </w:rPr>
        <w:t>E. 3</w:t>
      </w:r>
    </w:p>
    <w:p>
      <w:r>
        <w:t>3.1Â Â Â Â  Vorerst ist die fÃ¼r die Beurteilung der ArbeitsfÃ¤higkeit massgebende medizinische Aktenlage bei Erlass des ursprÃ¼nglichen rentenzusprechenden Einspracheentscheids vom 25. November 2004 (Urk. 8/108) zu prÃ¼fen.</w:t>
      </w:r>
    </w:p>
    <w:p>
      <w:r>
        <w:t>3.2Â Â Â Â  Die Ãrzte der Klinik F.___ stellten in ihrem Bericht vom 7. Oktober 2003 die folgenden Diagnosen:</w:t>
      </w:r>
    </w:p>
    <w:p>
      <w:r>
        <w:t>- Status nach arthroskopisch assistierter vorderer Kreuzbandrekonstruktion des rechten Knies am 5. Mai 2003 bei Insuffizienz des vorderen Kreuzbandes und Knorpelschaden am medialen Femurkondylus</w:t>
      </w:r>
    </w:p>
    <w:p>
      <w:r>
        <w:t>- Status nach Kniedistorsion am 5. Dezember 2001 mit Partialruptur des vorderen Kreuzbandes und medialer MeniskuslÃ¤sion</w:t>
      </w:r>
    </w:p>
    <w:p>
      <w:r>
        <w:t>- Status nach Kniearthroskopie rechts, medialer Teilmeniskektomie und Debridement des vorderen Kreuzbandstumpfes am 18. Februar 2002</w:t>
      </w:r>
    </w:p>
    <w:p>
      <w:r>
        <w:t>- Status nach Kniearthroskopie rechts, nach Resektion des medialen Meniskushinterhornes und Knorpelshaving am 21. August 2002.</w:t>
      </w:r>
    </w:p>
    <w:p>
      <w:r>
        <w:t>Â Â Â Â Â Â Â Â  Sechs Monate nach der Kreuzbandrekonstruktion zeige sich ein sehr stabiles rechtes Kniegelenk bei reizlosen Narben. Die persistierenden Beschwerden seien am ehesten durch den Knorpelschaden am Femurkondylus zu erklÃ¤ren (Urk. 8/65).Â</w:t>
      </w:r>
    </w:p>
    <w:p>
      <w:r>
        <w:t>3.3Â Â Â Â  SUVA-Kreisarzt Dr. med. G.___, Spezialarzt FMH fÃ¼r Chirurgie, stellte mit Untersuchungsbericht vom 12. Januar 2004 fest, dass die kreisÃ¤rztliche Untersuchung vom 7. Januar 2004 ein reizloses rechtes Knie mit voller Beweglichkeit und leichter sagittaler InstabilitÃ¤t ergeben habe. Obwohl sich die Beschwerden nach der Operation gemÃ¤ss den Angaben des BeschwerdefÃ¼hrers nicht gebessert hÃ¤tten, seien keine Schonungszeichen am rechten Bein festzustellen. In mittelschweren TÃ¤tigkeiten ohne das Tragen von Lasten Ã¼ber einem Gewicht von fÃ¼nfzehn Kilogramm und ohne dauerndes Besteigen von Leitern und GerÃ¼sten bestehe ab dem 2. Februar 2004 eine volle ArbeitsfÃ¤higkeit (Urk. 8/71 S. 2). Wegen fehlender Anhaltspunkte fÃ¼r eine Arthrose bestehe kein Anspruch auf eine IntegritÃ¤tsentschÃ¤digung (Urk. 8/71 S. 3).</w:t>
      </w:r>
    </w:p>
    <w:p>
      <w:r>
        <w:t>3.4Â Â Â Â  Mit Bericht vom 28. Januar 2004 stellten die Ãrzte der Klinik F.___ ein stabiles, aber sehr schmerzhaftes Kniegelenk mit reizlosen NarbenverhÃ¤ltnissen fest. Die persistierenden Beschwerden seien am ehesten auf eine KnorpellÃ¤sion am Femurkondylus im Sinne einer Chondromalazie dritten Grades zurÃ¼ckzufÃ¼hren. Zu weiterer AbklÃ¤rung, insbesondere im Hinblick auf eine aseptische Knochennekrose, werde am 5. Februar 2004 eine magnetresonanztomographische (MRI-)Untersuchung des rechten Kniegelenks durchgefÃ¼hrt. Bis zu diesem Zeitpunkt bestehe eine ArbeitsunfÃ¤higkeit von 50 % (Urk. 8/74 S. 2).</w:t>
      </w:r>
    </w:p>
    <w:p>
      <w:r>
        <w:t>Â Â Â Â Â Â Â Â  Mit Bericht vom 5. Februar 2004 erwÃ¤hnten die Ãrzte der Klinik F.___, dass eine gleichentags durchgefÃ¼hrte MRI-Untersuchung des rechten Knies des BeschwerdefÃ¼hrers keine Anhaltspunkte fÃ¼r eine Osteonekrose ergeben habe. Die im Bereich des medialen Femurkondylus bestehenden KnorpellÃ¤sionen im Sinne einer Chondromalazie dritten Grades seien fÃ¼r die persistierenden Beschwerden verantwortlich (Urk. 8/80 S. 1). Dem BeschwerdefÃ¼hrer sei die AusÃ¼bung kÃ¶rperlich leichterer, vorwiegend sitzender TÃ¤tigkeiten, welche nur gelegentlich eine Geh- und Stehbelastung und kein Heben und Tragen von Ã¼ber fÃ¼nfzehn Kilogramm schweren Gewichten erforderten, im Umfang eines vollen Arbeitspensums zuzumuten (Urk. 8/80 S. 2).</w:t>
      </w:r>
    </w:p>
    <w:p>
      <w:r>
        <w:rPr>
          <w:b/>
        </w:rPr>
        <w:t>E. 4</w:t>
      </w:r>
    </w:p>
    <w:p>
      <w:r>
        <w:t>4.1Â Â Â Â  Zu prÃ¼fen bleibt, ob sich die gesundheitlichen VerhÃ¤ltnisse seither geÃ¤ndert haben.</w:t>
      </w:r>
    </w:p>
    <w:p>
      <w:r>
        <w:t>4.2Â Â Â Â  In ihrem Bericht vom 23. Februar 2005 diagnostizierten die Ãrzte der Klinik F.___ eine mediale MeniskuslÃ¤sion im linken Kniegelenk bei einem Status nach einer Kniekontusion vom 8. Dezember 2004 mit rezidivierenden KniegelenksergÃ¼ssen. Eine am 22. Februar 2005 durchgefÃ¼hrte MRI-Untersuchung des linken Knies habe eine mediale MeniskuslÃ¤sion ergeben. Es sei eine Kniearthroskopie des linken Knies mit Teilmeniskektomie im Bereich medialen Meniskus indiziert (Urk. 9/5).</w:t>
      </w:r>
    </w:p>
    <w:p>
      <w:r>
        <w:t>Â Â Â Â Â Â Â Â  Mit Bericht vom 12. Mai 2005 erwÃ¤hnten die Ãrzte der Klinik F.___, dass am 4. April 2005 eine Kniearthroskopie und eine mediale Teilmeniskektomie am linken Kniegelenk durchgefÃ¼hrt worden sei. Der BeschwerdefÃ¼hrer leide noch unter operationsbedingten Restbeschwerden (Urk. 9/13).</w:t>
      </w:r>
    </w:p>
    <w:p>
      <w:r>
        <w:t>Â Â Â Â Â Â Â Â  Am 19. Juli 2005 erwÃ¤hnten die Ãrzte der Klinik F.___, dass eine MRI-Untersuchung des linken Kniegelenks ein Oedem im Tibiaplateau ergeben habe. Eine positive Anamnese fÃ¼r eine EntzÃ¼ndung liege nicht vor. Es sei ein Fortfahren der konservativen Therapie angezeigt (Urk. 9/15).</w:t>
      </w:r>
    </w:p>
    <w:p>
      <w:r>
        <w:t>Â Â Â Â Â Â Â Â  Mit Bericht vom 24. Oktober 2005 stellten die Ãrzte der Klinik F.___ Restbeschwerden im Bereich des linken Knies fest und erwÃ¤hnten, dass sich eine MeniskuslÃ¤sion klinisch nicht mehr erfassen lasse (Urk. 9/16 S. 2).</w:t>
      </w:r>
    </w:p>
    <w:p>
      <w:r>
        <w:t>4.3Â Â Â Â  Die Ãrzte der Chirurgischen Klinik des Spitals H.___ erwÃ¤hnten in ihrem Bericht vom 23. Juli 2006, dass der BeschwerdefÃ¼hrer gleichentags beim Treppensteigen gestolpert und mit der linken Schulter gegen eine Wand gestossen sei und diagnostizierten eine Schulterkontusion links (Urk. 10/2).</w:t>
      </w:r>
    </w:p>
    <w:p>
      <w:r>
        <w:t>4.4Â Â Â Â  Mit Bericht vom 7. MÃ¤rz 2007 (Urk. 8/126 = Urk. 9/19 = Urk. 10/4) stellte SUVA-Kreisarzt Dr. med. I.___ reizlose Kniegelenke mit guten Kniegelenksfunktionen ohne InstabilitÃ¤ten fest. Die vom BeschwerdefÃ¼hrer angegebenen Beschwerden seien mit dem aktenmÃ¤ssigen Verlauf und dem erhobenen Befund in Einklang zu bringen. Das Unfallereignis vom 23. Juli 2007 mit Schulterprellung habe keine bleibenden EinschrÃ¤nkung der linken Schulterfunktion verursacht. Die kreisÃ¤rztliche Zumutbarkeitsbeurteilung vom 7. Januar 2004 gelte weiterhin. Dem BeschwerdefÃ¼hrer sei weiterhin die AusÃ¼bung mittelschwerer TÃ¤tigkeiten, welche kein Tragen von Lasten Ã¼ber fÃ¼nfzehn Kilogramm Gewicht, kein dauerndes Besteigen von Leitern und GerÃ¼sten und kein regelmÃ¤ssiges Kauern oder Knien erforderten, im Umfang eines vollen Arbeitspensums zuzumuten (Urk. 8/126 S. 4).</w:t>
      </w:r>
    </w:p>
    <w:p>
      <w:r>
        <w:rPr>
          <w:b/>
        </w:rPr>
        <w:t>E. 5</w:t>
      </w:r>
    </w:p>
    <w:p>
      <w:r>
        <w:t>5.1Â Â Â Â  FÃ¼r den Vergleich der medizinischen Aktenlage zum Gesundheitszustand des BeschwerdefÃ¼hrers bei Erlass des ursprÃ¼nglichen rentenzusprechenden Einspracheentscheids vom 25. November 2004 (Urk. 8/108) mit den medizinischen Akten zum Gesundheitszustand bei Erlass des angefochtenen Einspracheentscheids vom 13. Juni 2007 (Urk. 2) ist von Bedeutung, dass der BeschwerdefÃ¼hrer nach dem 25. November 2004 am 8. Dezember 2004 und am 23. Juli 2007 zwei weitere UnfÃ¤lle erlitt.</w:t>
      </w:r>
    </w:p>
    <w:p>
      <w:r>
        <w:t>5.2Â Â Â Â  Die Ãrzte der Klinik F.___ erwÃ¤hnten in ihrem Bericht vom 24. Oktober 2005, dass sich eine MeniskuslÃ¤sion im linken Knie des BeschwerdefÃ¼hrers klinisch nicht mehr erfassen lasse, Ã¤usserten sich aber nicht zum Umfang der RestarbeitsfÃ¤higkeit in zumutbaren behinderungsangepassten TÃ¤tigkeiten (Urk. 9/16 S. 2). DemgegenÃ¼ber stellte Dr. I.___ im kreisÃ¤rztlichen Untersuchungsbericht vom 7. MÃ¤rz 2007 fest, dass dem medizinischen Zumutbarkeitsprofil von Dr. G.___ vom 12. Januar 2004 (Urk. 8/74) weiterhin Geltung zukomme. Danach sei dem BeschwerdefÃ¼hrer die AusÃ¼bung behinderungsangepasste, kÃ¶rperlich mittelschwere TÃ¤tigkeiten, welche weder das Tragen von Lasten Ã¼ber fÃ¼nfzehn Kilogramm Gewicht, noch ein Besteigen von Leitern und GerÃ¼sten erforderten ohne EinschrÃ¤nkung zuzumuten (Urk. 8/71 S. 2). Die dem BeschwerdefÃ¼hrer zumutbaren TÃ¤tigkeiten sollten zudem nur in seltenen FÃ¤llen ein Kauern oder Knien erfordern (Urk. 8/126 S. 4). Obwohl Dr. G.___ in seinem Bericht vom 12. Januar 2004 eine BeeintrÃ¤chtigung beim Kauern und Knien nicht erwÃ¤hnte, lÃ¤sst sich aus der Beurteilung durch Dr. I.___ nicht auf eine gesundheitliche Verschlechterung schliessen. Denn Dr. I.___ stellte in seinem Bericht vom 7. MÃ¤rz 2007 ausdrÃ¼cklich fest, dass dem medizinischen Zumutbarkeitsprofil von Dr. G.___ vom 12. Januar 2004 weiterhin Geltung zukomme (Urk. 8/126 S. 4). Bei der von Dr. I.___ erwÃ¤hnten BeeintrÃ¤chtigung beim Knien und Kauern handelt es sich somit lediglich um eine etwas genauere Umschreibung der Zumutbarkeit, ohne dass sich dabei an dem bereits von Dr. G.___ am 12. Januar 2004 umschriebenen medizinischen Zumutbarkeitsprofil etwas geÃ¤ndert hÃ¤tte.</w:t>
      </w:r>
    </w:p>
    <w:p>
      <w:r>
        <w:t>5.3Â Â Â Â  Im Ãbrigen gilt es zu beachten, dass der Bericht von Dr. I.___ vom 7. MÃ¤rz 2007 (Urk. 8/126) in formaler Hinsicht die nach der Rechtsprechung fÃ¼r eine beweiskrÃ¤ftige medizinische Entscheidungsgrundlage (Beweiseignung) vorausgesetzten Kriterien erfÃ¼llt. Denn einerseits waren Dr. I.___ sÃ¤mtliche medizinischen Vorakten zu den UnfÃ¤llen vom 5. Dezember 2001, vom 8. Dezember 2004 und vom 23. Juli 2006 (vgl. Urk. 8/126 S. 2) bekannt. Andererseits setzte sich Dr. I.___ mit den vom BeschwerdefÃ¼hrer geÃ¤usserten Beschwerden eingehend auseinander und grÃ¼ndete seine Beurteilung auf die Ergebnisse seiner eigenen klinischen Befunderhebung und der medizinischen Untersuchung des BeschwerdefÃ¼hrers. Schliesslich vermÃ¶gen die nachvollziehbaren Schlussfolgerungen Dr. I.___s auch inhaltlich zu Ã¼berzeugen. Auf die Ã¼berzeugende und nachvollziehbare Beurteilung durch I.___, wonach sich der Gesundheitszustand des BeschwerdefÃ¼hrers infolge der UnfÃ¤lle vom 8. Dezember 2004 und vom 23. Juli 2007 nicht in einer fÃ¼r die Beurteilung der ErwerbsfÃ¤higkeit massgebender Weise verÃ¤ndert habe, und wonach dem medizinischen Zumutbarkeitsprofil von Dr. G.___ vom 12. Januar 2004 weiterhin Geltung zukomme (Urk. 8/126 S. 4), ist vorliegend daher abzustellen.</w:t>
      </w:r>
    </w:p>
    <w:p>
      <w:r>
        <w:t>5.4Â Â Â Â  GestÃ¼tzt auf die nachvollziehbare Beurteilung durch Dr. I.___ ist daher davon auszugehen, dass zum Zeitpunkt bei Erlass des angefochtenen Einspracheentscheids vom 13. Juni 2007 in behinderungsangepassten, kÃ¶rperlich mittelschweren TÃ¤tigkeiten, welche weder das Tragen von Lasten Ã¼ber fÃ¼nfzehn Kilogramm Gewicht, noch ein Besteigen von Leitern und GerÃ¼sten, noch ein regelmÃ¤ssiges Kauern und Knien erfordern, eine uneingeschrÃ¤nkte ArbeitsfÃ¤higkeit bestand (Urk. 8/71 S. 2).</w:t>
      </w:r>
    </w:p>
    <w:p>
      <w:r>
        <w:t>5.5Â Â Â Â  Mit dem vorausgesetzten Beweisgrad der Ã¼berwiegenden Wahrscheinlichkeit steht demnach fest, dass sich der Gesundheitszustand des BeschwerdefÃ¼hrers im massgebenden Vergleichszeitraum vom 25. November 2004 (Urk. 8/108) bis 13. Juni 2007 (Urk. 2) nicht in einer erheblichen, die ErwerbsfÃ¤higkeit massgeblich beeinflussenden Weise verÃ¤nderte. Der invaliditÃ¤tsrelevante Sachverhalt, welcher dem ursprÃ¼nglichen rentenzusprechenden Einspracheentscheid vom 25. November 2004 zugrunde lag, hat sich seither daher nicht in einer in revisionsrechtlichem Sinne erheblichen Weise verÃ¤ndert.</w:t>
      </w:r>
    </w:p>
    <w:p>
      <w:r>
        <w:t>6.Â Â Â Â Â Â  Mangels einer im Hinblick auf die Beurteilung der ErwerbsfÃ¤higkeit massgebenden Verschlechterung des Gesundheitszustandes durch die UnfÃ¤lle vom 8. Dezember 2004 und vom 23. Juli 2007 ist daher nicht zu beanstanden, dass die Beschwerdegegnerin im angefochtenen Einspracheentscheid vom 13. Juni 2007 (Urk. 2) von der DurchfÃ¼hrung eines Einkommensvergleichs und von einem Vorgehen nach Art. 24 Abs. 4 UVV absah und einen Anspruch des BeschwerdefÃ¼hrers auf eine ErhÃ¶hung der Invalidenrente verneinte. Die gegen den Einspracheentscheid vom 13. Juni 2007 erhobene Beschwerde ist in diesem Punkt demnach abzuweisen.</w:t>
      </w:r>
    </w:p>
    <w:p>
      <w:r>
        <w:t>Â</w:t>
      </w:r>
    </w:p>
    <w:p>
      <w:r>
        <w:rPr>
          <w:b/>
        </w:rPr>
        <w:t>E. 7</w:t>
      </w:r>
    </w:p>
    <w:p>
      <w:r>
        <w:t>7.1Â Â Â Â  Zu prÃ¼fen bleibt der Anspruch des BeschwerdefÃ¼hrers auf eine IntegritÃ¤tsentschÃ¤digung fÃ¼r die Folgen der UnfÃ¤lle vom 5. Dezember 2001, vom 8. Dezember 2004 und vom 23. Juli 2006. WÃ¤hrend die Beschwerdegegnerin davon ausging, dass durch die UnfÃ¤lle vom 5. Dezember 2001, vom 8. Dezember 2004 und vom 23. Juli 2006 keine einen Anspruch auf eine IntegritÃ¤tsentschÃ¤digung begrÃ¼ndende IntegritÃ¤tseinbusse resultiert habe (Urk. 8/129 S. 2, Urk. 2 S. 4 f.), bringt der BeschwerdefÃ¼hrer vor, dass er eine IntegritÃ¤tseinbusse von 10 % erlitten habe (Urk. 1 S. 7).Â</w:t>
      </w:r>
    </w:p>
    <w:p>
      <w:r>
        <w:t>7.2Â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7.3Â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7.4Â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7.5Â Â Â Â  Fallen mehrere kÃ¶rperliche oder geistige IntegritÃ¤tsschÃ¤den aus einem oder mehreren UnfÃ¤llen zusammen, so wird die IntegritÃ¤tsentschÃ¤digung nach der gesamten BeeintrÃ¤chtigung festgesetzt (Art. 36 Abs. 3 Satz 1 UVV). Dabei werden die einzelnen Prozentzahlen zusammengezÃ¤hlt, selbst wenn keine SchÃ¤digung den Grenzwert von 5 Prozent erreicht. Die EntschÃ¤digung ist geschuldet, sobald die Summe der addierten Prozentzahlen den Wert von 5 Prozent oder mehr ergibt (RKUV 1989 Nr. U 78 S. 361). Die Bestimmung regelt grundsÃ¤tzlich nur das Zusammentreffen von IntegritÃ¤tsschÃ¤den, die nach dem UVG als solche versichert sind (BGE 113 V 58).</w:t>
      </w:r>
    </w:p>
    <w:p>
      <w:r>
        <w:t>7.6Â Â Â Â  Die Schwere des IntegritÃ¤tsschadens wird nach dem medizinischen Befund beurteilt.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Im Gegensatz zur Bemessung der Genugtuungssumme im Zivilrecht lassen sich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 1 mit Hinweisen; Urteil des EidgenÃ¶ssischen Versicherungsgerichts U 191/00 vom 14. Januar 2002, E. 2a).</w:t>
      </w:r>
    </w:p>
    <w:p>
      <w:r>
        <w:rPr>
          <w:b/>
        </w:rPr>
        <w:t>E. 7.7</w:t>
      </w:r>
    </w:p>
    <w:p>
      <w:r>
        <w:t>Â Â Â  Die Beurteilung der einzelnen IntegritÃ¤tseinbussen obliegt den Ã¤rztlichen SachverstÃ¤ndigen. Dem Gericht ist es nicht mÃ¶glich, die Beurteilung aufgrund der aktenkundigen Diagnosen selber vorzunehmen, da die AusschÃ¶pfung des in den Tabellen offengelassenen Bemessungsspielraums entsprechende Fachkenntnisse voraussetzt (RKUV 1998 Nr. U 296 S. 235 E. 2d; Urteile des EVG i.S S. vom 28. Mai 2008, 8C_505/2007, E. 3.2, i.S. A. vom 23. April 2007, U 121/06, E. 4.2, i.S. R. vom 13. Januar 2002, U 191/00, E. 2c). Zu prÃ¼fen ist im Folgenden daher, ob die fachÃ¤rztliche Beurteilung des IntegritÃ¤tsschadens den rechtlichen Vorgaben standhÃ¤lt.</w:t>
      </w:r>
    </w:p>
    <w:p>
      <w:r>
        <w:rPr>
          <w:b/>
        </w:rPr>
        <w:t>E. 8</w:t>
      </w:r>
    </w:p>
    <w:p>
      <w:r>
        <w:t>8.1Â Â Â Â  Dr. I.___ stellte in seinem Bericht vom 7. MÃ¤rz 2007 fest, dass der BeschwerdefÃ¼hrer infolge der UnfÃ¤lle vom 5. Dezember 2001, vom 8. Dezember 2004 und vom 23. Juli 2006 nicht unter BeeintrÃ¤chtigungen von genÃ¼gender Erheblichkeit fÃ¼r die BegrÃ¼ndung eines Anspruchs auf eine IntegritÃ¤tsentschÃ¤digung leide. Der BeschwerdefÃ¼hrer sei bei kÃ¶rperlich mittelschweren TÃ¤tigkeiten ohne das Tragen von Lasten Ã¼ber fÃ¼nfzehn Kilogramm Gewicht und ohne das Besteigen von Leitern und GerÃ¼sten nicht beeintrÃ¤chtigt (Urk. 8/126 S. 4).</w:t>
      </w:r>
    </w:p>
    <w:p>
      <w:r>
        <w:t>8.2Â Â Â Â  Der Bericht von Dr. I.___ vom 7. MÃ¤rz 2007 (Urk. 8/126) erfÃ¼llt auch in Bezug auf die Beurteilung des IntegritÃ¤tsschadens die nach der Rechtsprechung fÃ¼r eine beweiskrÃ¤ftige medizinische Entscheidungsgrundlage vorausgesetzten Kriterien (vgl. Erw. 5.3) und vermag auch inhaltlich zu Ã¼berzeugen. Denn obwohl die Ãrzte der Klinik F.___ am 28. Januar 2004 (Urk. 8/74 S. 2) und am 5. Februar 2004 (Urk. 8/80 S. 2) eine KnorpellÃ¤sion am Femurkondylus im Sinne einer Chondromalazie dritten Grades feststellten, wurde weder eine Arthrose in den beiden Kniegelenken, noch eine solche im linken Schultergelenk noch eine InstabilitÃ¤t der Kniegelenke festgestellt (vgl. Tabelle 5, IntegritÃ¤tsschaden bei Arthrosen). Die Beurteilung durch Dr. I.___ hÃ¤lt sodann auch einem Quervergleich mit den in Anhang 3 zur UVV aufgefÃ¼hrten IntegritÃ¤tsschÃ¤den stand, wonach der Verlust eines Beines im Kniegelenk einer IntegritÃ¤tseinbusse von 40 % entsprechen wÃ¼rde. Eine rechtsfehlerhafte Handhabung des Ermessens durch Dr. I.___ ist nicht ersichtlich, weshalb fÃ¼r das Gericht kein Anlass besteht, in den fachÃ¤rztlichen Bemessungsspielraum einzugreifen (vgl. Erw. 7.7).</w:t>
      </w:r>
    </w:p>
    <w:p>
      <w:r>
        <w:t>8.3Â Â Â Â  Demnach hat es dabei zu bleiben, dass eine den Anspruch auf eine IntegritÃ¤tsentschÃ¤digung begrÃ¼ndende IntegritÃ¤tseinbusse nicht erstellt ist.</w:t>
      </w:r>
    </w:p>
    <w:p>
      <w:r>
        <w:t>Â Â Â Â Â Â Â Â  Die Beschwerde ist daher auch diesbezÃ¼glich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JÃ¼rg Baur</w:t>
      </w:r>
    </w:p>
    <w:p>
      <w:r>
        <w:t>- Rechtsanwalt Nils Grossenbacher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