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UV.2007.00317 vom 26. Juni 2009</w:t>
      </w:r>
    </w:p>
    <w:p>
      <w:r>
        <w:t>ZH Sozialversicherungsgericht, 2009-06-26, DE</w:t>
      </w:r>
    </w:p>
    <w:p>
      <w:r>
        <w:rPr>
          <w:b/>
        </w:rPr>
        <w:t xml:space="preserve">Quelle: </w:t>
      </w:r>
      <w:r>
        <w:t>https://mcp.opencaselaw.ch/entscheid/zh_sozialversicherungsgericht_UV.2007.00317</w:t>
      </w:r>
    </w:p>
    <w:p>
      <w:r>
        <w:t>FR: ZH_SOZIALVERSICHERUNGSGERICHT UV.2007.00317 du 26 juin 2009</w:t>
      </w:r>
    </w:p>
    <w:p>
      <w:r>
        <w:t>IT: ZH_SOZIALVERSICHERUNGSGERICHT UV.2007.00317 del 26 giugno 2009</w:t>
      </w:r>
    </w:p>
    <w:p>
      <w:pPr>
        <w:pStyle w:val="Heading2"/>
      </w:pPr>
      <w:r>
        <w:t>Erwägungen</w:t>
      </w:r>
    </w:p>
    <w:p>
      <w:r>
        <w:rPr>
          <w:b/>
        </w:rPr>
        <w:t>E. 1</w:t>
      </w:r>
    </w:p>
    <w:p>
      <w:r>
        <w:t>A.___, geboren L.___, war als M.___ an der B.___ tÃ¤tig und als solche bei der Winterthur Schweizerische Versicherungs-Gesellschaft (heute: AXA Versicherungen AG: nachfolgend AXA) gegen Betriebs- und NichtbetriebsunfÃ¤lle versichert. Am 18. September 2003 wurde sie als Radfahrerin von einem rechtsabbiegenden Lastwagen erfasst und auf den Asphalt geschleudert, wobei sie Prellungen, Zerrungen und ein Schleudertrauma der HalswirbelsÃ¤ule (HWS) erlitt (Urk. 11/UV1). In der Folge wurde A.___ im C.___ vom 18. bis 22. September 2003 ambulant behandelt und es wurde die Diagnose einer HWS-Distorsion und einer BWS-Kontusion gestellt (Urk. 11/M1). Es erfolgte ein stationÃ¤rer Aufenthalt im D.___ vom 3. Februar bis 2. MÃ¤rz 2004, anlÃ¤sslich welchem zusÃ¤tzlich chronische Kopf- und Nackenschmerzen und neuropsychologische StÃ¶rungen diagnostiziert wurden (Urk. 11/M11). Wegen persistierenden Beschwerden erging im Auftrag der AXA am 25. Dezember 2005 ein interdisziplinÃ¤res Gutachten des E.___ (Urk. 11/M24). ZusÃ¤tzlich erfolgte am 6. Juli 2006 ein SchÃ¤del-MRI am F.___ (Urk. 11/M28). GestÃ¼tzt auf das psychiatrische Gutachten des Dr. med. G.___, Psychiatrie und Psychotherapie, vom 2. Oktober 2006 verneinte die AXA mit VerfÃ¼gung vom 16. Februar 2007 ihre Leistungspflicht Ã¼ber den 31. Oktober 2006 hinaus (Urk. 11/UV165). Daran hielt sie mit Einspracheentscheid vom 5. Juni 2007 fest (Urk. 2).</w:t>
      </w:r>
    </w:p>
    <w:p>
      <w:r>
        <w:t>2.Â Â Â Â Â Â  Gegen diesen Entscheid richtet sich die Beschwerde vom 5. Juli 2007 mit dem Rechtsbegehren, der Einspracheentscheid sei aufzuheben und es sei die AXA zu verpflichten, der BeschwerdefÃ¼hrerin eine Rente von 50 % auszurichten und die weiteren medizinischen Behandlungen zu Ã¼bernehmen (Urk. 1). In der Beschwerdeantwort vom 9. November 2007 schloss die Beschwerdegegnerin auf Abweisung (Urk. 9). Mit Replik vom 4. Februar 2008 liess die BeschwerdefÃ¼hrerin eventualiter eine Rente von 70 % beantragen, da sich am 28. Juli 2007 ein weiterer Unfall ereignet habe und dieser in die GesamtwÃ¼rdigung einzubeziehen sei (Urk. 15). Mit erstem Nachtrag zur Replik wurde der Bericht der H.___, lic. phil. Psychologin, vom 4. Februar 2008, mit zweitem Nachtrag ein Schreiben der I.___ vom 25. MÃ¤rz 2008 sowie eine BestÃ¤tigung der B.___ vom 28. Februar 2008 und mit drittem Nachtrag ein Bericht des Dr. med. J.___, Neurologie, vom 9. Mai 2008 eingereicht (Urk. 18, 24/1, 24/2, 29). Duplicando hielt die Beschwerdegegnerin unter Einreichung einer Beilage an ihren AntrÃ¤gen fest (Urk. 30, 31). Am 1. Juli 2008 nahm die Beschwerdegegnerin Stellung zu der dritten ErgÃ¤nzung zur Replik (Urk. 34). Mit VerfÃ¼gung vom 3. Juli 2008 schloss das Sozialversicherungsgericht den Schriftenwechsel (Urk. 35).</w:t>
      </w:r>
    </w:p>
    <w:p>
      <w:r>
        <w:t>Das Gericht zieht in ErwÃ¤gung:</w:t>
      </w:r>
    </w:p>
    <w:p>
      <w:r>
        <w:t>1.Â Â Â Â Â Â  Im Beschwerdeverfahren sind grundsÃ¤tzlich nur RechtsverhÃ¤ltnisse zu Ã¼berprÃ¼fen bzw.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131 V 164 Erw. 2.1, 125 V 413 Erw. 1a S. 414, 119 Ib 33 Erw. 1b S. 36, je mit Hinweisen). Im vorliegenden Fall bildet die im Einspracheentscheid vom 5. Juni 2007 verfÃ¼gte Leistungseinstellung den Anfechtungsgegenstand. Mit ihrem Beschwerdebegehren, es sei auch der am 28. Juli 2007 erfolgte Unfall mitzuberÃ¼cksichtigen, hat die BeschwerdefÃ¼hrerin den Streitgegenstand Ã¼ber den Anfechtungsgegenstand hinaus ausgedehnt, weshalb diesbezÃ¼glich auf die Beschwerde nicht einzutreten ist.</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w:t>
      </w:r>
    </w:p>
    <w:p>
      <w:r>
        <w:t>2.2.1Â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2.2.2Â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4b).Auch bei Schleudertraumata der HalswirbelsÃ¤ule bilden indessen zuallererst die medizinischen Fakten die massgebende Grundlage fÃ¼r die KausalitÃ¤tsbeurteilung. Das Vorliegen eines Schleudertraumas wie seine Folgen mÃ¼ssen durch zuverlÃ¤ssige Angaben gesichert sein (BGE 119 V 340 Erw. 2b/aa; Urteil des EidgenÃ¶ssischen Versicherungsgerichts in Sachen S. vom 5. September 2006, U 47/06, Erw. 3.1).</w:t>
      </w:r>
    </w:p>
    <w:p>
      <w:r>
        <w:rPr>
          <w:b/>
        </w:rPr>
        <w:t>E. 2.3</w:t>
      </w:r>
    </w:p>
    <w:p>
      <w:r>
        <w:t>2.3.1Â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Â Â Â Â Â Â Â Â  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3.Â Â Â Â Â Â</w:t>
      </w:r>
    </w:p>
    <w:p>
      <w:r>
        <w:t>3.1Â Â Â Â  Die BeschwerdefÃ¼hrerin macht geltend, der erlittene Unfall sei im mittleren Bereich anzusiedeln. Zudem habe keine psychische Fehlentwicklung stattgefunden, sondern ihre Beschwerden seien ein Korrelat nach HWS-Abknickverletzung mit milder traumatischer HirnschÃ¤digung nach Commotio cerebri, weshalb sie im bisherigen Beruf zu 70 % arbeitsunfÃ¤hig sei. Sodann seien die Kriterien EindrÃ¼cklichkeit, lang andauernde Behandlung, Dauerschmerzen und andauernde ArbeitsunfÃ¤higkeit erfÃ¼llt. Ferner seien die medizinischen Akten unvollstÃ¤ndig, eine funktionelle MRI-Untersuchung sei notwendig. Sodann leide sie nicht an einer somatoformen SchmerzstÃ¶rung, weshalb die adÃ¤quate UnfallkausalitÃ¤t nicht nach der Praxis fÃ¼r psychische Fehlentwicklungen zu prÃ¼fen sei (Urk. 1 S. 5 f.).</w:t>
      </w:r>
    </w:p>
    <w:p>
      <w:r>
        <w:t>3.2Â Â Â Â  DemgegenÃ¼ber fÃ¼hrt die Beschwerdegegnerin aus, die heute noch vorliegenden diversen somatoformen Symptome wÃ¼rden in Verbindung mit der PersÃ¶nlichkeit und der psychosozialen Situation der Versicherten stehen und seien nicht das Resultat des Unfallereignisses vom 18. September 2003. GestÃ¼tzt auf die Rechtsprechung BGE 115 V 140 kÃ¶nne ein adÃ¤quater Kausalzusammenhang nicht bejaht werden.</w:t>
      </w:r>
    </w:p>
    <w:p>
      <w:r>
        <w:t>4.Â Â Â Â Â Â  Nach den Akten erlitt die BeschwerdefÃ¼hrerin anlÃ¤sslich des Unfalls vom 18. September 2003 eine HWS-Distorsion und eine BWS-Kontusion (Urk. 11/M1), welche zu chronischen Kopf- und Nackenschmerzen fÃ¼hrten, und es wurden neuropsychologische StÃ¶rungen festgestellt (Urk. 11/M11). WÃ¤hrend sich der Neurologe Dr. med. K.___ zur natÃ¼rlichen UnfallkausalitÃ¤t nicht Ã¤ussern wollte (Urk. 11/M26 S. 14), sah der Psychiater Dr. med. G.___ die somatoformen StÃ¶rungen als eine durch den Unfall ausgelÃ¶ste Fehlentwicklung an (Urk. 11/M29 S. 22). Doch weder unter dem Gesichtspunkt eines Schleudertraumas oder einer schleudertraumaÃ¤hnlichen Verletzung der HWS noch unter demjenigen eines SchÃ¤del-Hirntraumas liessen sich organische Unfallfolgen feststellen, welche das Andauern der geklagten Beschwerden hinreichend zu erklÃ¤ren vermÃ¶chten. AnlÃ¤sslich der MRI-Untersuchung vom 6. Juli 2006 wurden keine morphologischen intrakraniellen Traumafolgen festgestellt. Es wurde festgestellt, es handle sich um ein unauffÃ¤lliges SchÃ¤del-MRI, wobei Defizite im motorischen Sprachareal mittels funktioneller MRI-Untersuchung feststellbar seien (Urk. 11/M28). Bei der funktionellen Magnetresonanztomographie (FMRT, auch: fMRT, englisch: FMRI [functional Magnetic Resonance Imaging]) handelt es sich jedoch um eine neuere Form der Kernspintomographie, welche sich vom herkÃ¶mmlichen MRT dadurch unterscheidet, dass Aufnahmen in verschiedenen Funktionsstellungen (oder AktivierungszustÃ¤nden) durchgefÃ¼hrt werden. Ãber die diagnostische Bedeutung der erhobenen Befunde und deren Eignung fÃ¼r die Beurteilung der UnfallkausalitÃ¤t von Beschwerden nach HWS-Distorsionen gehen die Ã¤rztlichen Meinungen auseinander. Ein breit abgestÃ¼tzter Konsens, welcher gestatten wÃ¼rde, diese AbklÃ¤rungsmethode als zuverlÃ¤ssige Grundlage fÃ¼r die Beurteilung der UnfallkausalitÃ¤t von Beschwerden nach HWS-Traumen zu betrachten, liegt nicht vor (BGE 134 V 231 Erw. 5.3). Da vorliegend insbesondere motorische Defizite im Sprachareal mittels dieser Methode nachgewiesen werden sollen, die BeschwerdefÃ¼hrerin jedoch gemÃ¤ss neuropsychologischem Gutachten des Dr. med. K.___ bezÃ¼glich Sprache und sprachassoziierte Funktionen unauffÃ¤llig ist (Urk. 11/M26), zumal sich die Defizite auf mnestische Funktionen beschrÃ¤nken (vgl. Beschwerde Âlange LeitungÂ Urk. 2 S. 3) und weitere medizinische AbklÃ¤rungen zur natÃ¼rlichen KausalitÃ¤t keine neuen, fÃ¼r die Beurteilung relevanten Gesichtspunkte bringen wÃ¼rde, ist davon abzusehen. Denn nach dem Beweisgrad der Ã¼berwiegenden Wahrscheinlichkeit sind die bestehenden Beschwerden zumindest als teilweise auf den Unfall zurÃ¼ckzufÃ¼hren (BGE 119 V 337).</w:t>
      </w:r>
    </w:p>
    <w:p>
      <w:r>
        <w:t>5.Â Â Â Â Â Â</w:t>
      </w:r>
    </w:p>
    <w:p>
      <w:r>
        <w:t>5.1Â Â Â Â  GestÃ¼tzt auf das psychiatrische Gutachten vom 2. Oktober 2006 stehen die psychischen Beschwerden nicht im Vordergrund (Urk. 11/M29 S. 23), weshalb die AdÃ¤quanzbeurteilung nach BGE 134 V 109 zu erfolgen hat.</w:t>
      </w:r>
    </w:p>
    <w:p>
      <w:r>
        <w:t>5.2Â Â Â Â  Unbestrittenermassen werden einfache VerkehrsunfÃ¤lle im Rahmen der AdÃ¤quanzbeurteilung in der Regel als mittelschwer im Grenzbereich zu den leichten UnfÃ¤llen qualifiziert (vgl. RKUV 2005 Nr. U 549 S. 237 Erw. 5.1.2). Die AdÃ¤quanz des Kausalzusammenhangs wÃ¤re daher zu bejahen, wenn ein einzelnes der in die Beurteilung einzubeziehenden Kriterien in besonders ausgeprÃ¤gter Weise erfÃ¼llt wÃ¤re oder mehrere der zu berÃ¼cksichtigenden Kriterien gegeben wÃ¤ren.</w:t>
      </w:r>
    </w:p>
    <w:p>
      <w:r>
        <w:t>5.3Â Â Â Â  Das Kriterium der besonders dramatischen BegleitumstÃ¤nde oder besonderen EindrÃ¼cklichkeit des Unfalles ist objektiv zu beurteilen und nicht aufgrund des subjektiven Empfindens bzw. des AngstgefÃ¼hls der versicherten Person (RKUV 1999 Nr. U 335 S. 2007). Zu beachten ist, dass jedem mindestens mittelschweren Unfall eine gewisse EindrÃ¼cklichkeit eigen ist, welche somit noch nicht fÃ¼r eine besondere EindrÃ¼cklichkeit ausreichen kann. Der Umstand alleine, dass die Kollision mit einem Lastwagen lebensbedrohlich ist und dabei der Velohelm kaputt ging, lÃ¤sst dieses Kriterium noch nicht als erfÃ¼llt erscheinen.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(Urteil des Bundesgerichts vom 10. Februar 2006, U 79/05). Ebenfalls klar zu verneinen ist das Kriterium einer die Unfallfolgen erheblich verschlimmernden Ã¤rztlichen Fehlbehandlung. Aus der blossen Dauer der Ã¤rztlichen Behandlung und der geklagten Beschwerden darf nicht auf einen schwierigen Heilungsverlauf oder erhebliche Komplikationen geschlossen werden. Es bedarf hierzu besonderer GrÃ¼nde, welche die Genesung beeintrÃ¤chtigt oder verzÃ¶gert haben (BGE 134 V 109 Erw. 10.2.6). Solche GrÃ¼nde liegen nicht vor. Die Versicherte versuchte zwar Ã¼ber Jahre hinweg, mit neuropsychologisch orientierten Psychotherapien ihren Gesundheitszustand zu verbessern (Urk. 11/M14). Dies genÃ¼gt zur Bejahung dieses AdÃ¤quanzkriteriums ebenso wenig wie der Umstand, dass weder eine Beschwerdefreiheit noch eine vollstÃ¤ndige ArbeitsfÃ¤higkeit erreicht werden konnte (Urteil des Bundesgerichts vom 10. September 2008, 8C_280/2008, Erw. 3.4.6). Auch das Kriterium der fortgesetzten spezifischen, die versicherte Person belastenden Ã¤rztlichen Behandlung ist mit den neuropsychologischen Trainingstherapien nicht erfÃ¼llt. Sodann sind aufgrund der Tatsache, dass die Versicherte selber schildert, es handle sich um belastungsabhÃ¤ngige Schmerzen, welche durch Ãbungen oft weggingen (Urk. 11/M29 S.9), erhebliche Dauerbeschwerden nicht ausgewiesen. Das Kriterium des Grades und der Dauer der ArbeitsunfÃ¤higkeit kann ebenfalls nicht als erfÃ¼llt betrachtet werden. Denn zwischen dem Unfallereignis und dem Fallabschluss kann sich die Versicherte nicht auf ernsthafte Anstrengungen zur Ãberwindung der ArbeitsunfÃ¤higkeit berufen (BGE 134 V 109). Im Gegenteil hat sie sich auf die AusÃ¼bung einer selbstÃ¤ndigen TÃ¤tigkeit beschrÃ¤nkt (Urk. 11/M26). Somit ist weder eines der fÃ¼r die AdÃ¤quanzbeurteilung massgebenden Kriterien in besonders ausgeprÃ¤gter Weise erfÃ¼llt, noch sind mehrere der zu berÃ¼cksichtigenden Kriterien gegeben, weshalb die UnfalladÃ¤quanz der geltend gemachten Beschwerden zu verneinen ist.</w:t>
      </w:r>
    </w:p>
    <w:p>
      <w:r>
        <w:t>6.Â Â Â Â Â Â  Der Einspracheentscheid der AXA vom 5. Juni 2007 mit welchem ein Anspruch auf weitergehende Versicherungsleistungen verneint wurde, besteht im Resultat zu Recht, was zur Abweisung der Beschwerde fÃ¼hrt.</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Rechtsanwalt Dr. Ronald Pedergnana</w:t>
      </w:r>
    </w:p>
    <w:p>
      <w:r>
        <w:t>- RechtsanwÃ¤ltin Marianne I. Sieger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