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UV.2007.00279 vom 19. Februar 2009</w:t>
      </w:r>
    </w:p>
    <w:p>
      <w:r>
        <w:t>ZH Sozialversicherungsgericht, 2009-02-19, DE</w:t>
      </w:r>
    </w:p>
    <w:p>
      <w:r>
        <w:rPr>
          <w:b/>
        </w:rPr>
        <w:t xml:space="preserve">Quelle: </w:t>
      </w:r>
      <w:r>
        <w:t>https://mcp.opencaselaw.ch/entscheid/zh_sozialversicherungsgericht_UV.2007.00279</w:t>
      </w:r>
    </w:p>
    <w:p>
      <w:r>
        <w:t>FR: ZH_SOZIALVERSICHERUNGSGERICHT UV.2007.00279 du 19 février 2009</w:t>
      </w:r>
    </w:p>
    <w:p>
      <w:r>
        <w:t>IT: ZH_SOZIALVERSICHERUNGSGERICHT UV.2007.00279 del 19 febbraio 2009</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2.3.3Â Â  Als Ausnahme von dieser Regel greift allerdings nach der Rechtsprechung des EidgenÃ¶ssischen Versicherungsgerichtes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Â Â Â Â Â Â Â Â  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rPr>
          <w:b/>
        </w:rPr>
        <w:t>E. 3</w:t>
      </w:r>
    </w:p>
    <w:p>
      <w:r>
        <w:t>3.1Â Â Â Â  Zu prÃ¼fen ist, ob die ab Dezember 2006 geltend gemachten Beschwerden in einem natÃ¼rlichen und adÃ¤quaten Kausalzusammenhang mit dem Unfall vom 27. MÃ¤rz 2002 stehen.</w:t>
      </w:r>
    </w:p>
    <w:p>
      <w:r>
        <w:t>3.2Â Â Â Â  Der BeschwerdefÃ¼hrer klagt als Folge des Unfalls Ã¼ber Kopf- und Nackenschmerzen sowie belastungsabhÃ¤ngige Beschwerden im Bereich des rechten Knies; ferner macht er eine Reihe von BefindlichkeitsstÃ¶rungen wie SchwindelanfÃ¤lle, Schlaf-, Konzentrations- und SehstÃ¶rungen geltend (vgl. MEDAS-T.-Gutachten vom 17. November 2006, Urk. 8/282/1 S. 4). BezÃ¼glich des rechten Knies bestand ein Vorzustand mit medialer MeniskuslÃ¤sion nach Status einer arthroskopischen Meniskektomie 1994 und einer Kniedistorsion am 16. Juli 2001 (MRI vom 16. Juli 2001, Urk. 8/268; Urk. 8/39, Urk. 8/282/1 S. 32 und 36). Auf dem Kontroll-MRI nach dem Unfall vom 24. April 2002 war zudem ein Status nach partieller LÃ¤sion des vorderen Kreuzbands ersichtlich (Urk. 8/21, vgl. auch MRI vom 2. Juni 2004, Urk. 8/86). Die SchÃ¤digung des Kreuzbandes erachteten die MEDAS-T.-Gutachter lediglich als eine mÃ¶gliche Folge des Unfalls vom 27. MÃ¤rz 2002 (Urk. 8/282/1 S. 35 und 38). Die Ãrzte der C.___ hatten einen Zusammenhang des mittels MRI erhobenen Befundes mit den geklagten Kniebeschwerden verneint. Diese hatten sie auf eine verkÃ¼rzte ischiocrurale Muskulatur zurÃ¼ckgefÃ¼hrt (Bericht vom 5. September 2003, Urk. 8/168). Eine organische SchÃ¤digung des Knies als Folge des Unfalls vom 27. MÃ¤rz 2002 ist daher nicht mit dem erforderlichen Grad der Ã¼berwiegenden Wahrscheinlichkeit (BGE 126 V 353 Erw. 5b S. 360 mit Hinweisen) ausgewiesen, zumal auf die anderslautende EinschÃ¤tzung von Dr. B.___, der als einziger gestÃ¼tzt auf das MRI vom 24. April 2002 eine traumatische SchÃ¤digung des Knies als Folge des Unfalls vom 27. MÃ¤rz 2002 bejahte (Gutachten vom 6. Mai 2003, Urk. 8/67), nicht abgestellt werden kann, weil ihm der Vorzustand nicht bekannt war. Anzumerken ist, dass die Knieproblematik die ArbeitsfÃ¤higkeit nicht einschrÃ¤nkt (Urk. 8/168, vgl. auch Urk. 8/282/1 S. 36) und der klinische Befund in Form eines leichten SchubladenphÃ¤nomens (Urk. 8/282/1 S. 16 und 36) keine IntegritÃ¤tsentschÃ¤digung rechtfertigen wÃ¼rde (vgl. SUVA Tabellen zur "IntegritÃ¤tsentschÃ¤digung gemÃ¤ss UVG", Tabelle 6), weshalb selbst bei Annahme einer relevanten Unfallfolge eine weitere Leistungspflicht hinsichtlich des rechten Knies zu verneinen wÃ¤re.</w:t>
      </w:r>
    </w:p>
    <w:p>
      <w:r>
        <w:t>Â Â Â Â Â Â Â Â  Bildgebende Untersuchungen der Hals- und LendenwirbelsÃ¤ule sowie eine Computertomographie des SchÃ¤dels zeigten kein objektivierbares Substrat fÃ¼r die subjektiv geklagten Beschwerden (Urk. 8/20, Urk. 8/88, Urk. 8/250, Urk. 8/277, Urk. 8/282/1 S. 17). Gleich verhielt es sich mit den neurologischen und neuropsychologischen AbklÃ¤rungen (Urk. 8/28, Urk. 8/282/1 S. 23 und 38, vgl. auch die dem MEDAS-T.-Gutachten vom 17. November 2006 beigelegten neurologischen und neuropsychologischen Konsiliargutachten in Urk. 8/282/3-4). Im Ãbrigen enthalten auch die Berichte von Dr. F.___, AugenÃ¤rztin FMH, vom 12. Dezember 2006 und des Spitals R.___, Augenklinik, vom 22. MÃ¤rz 2007 (Urk. 8/287, Urk. 8/309), auf welche Berichte sich der BeschwerdefÃ¼hrer im Zusammenhang mit seinen SehstÃ¶rungen explizit beruft (Urk. 1 S. 5), keine Hinweise auf organisches Substrat.</w:t>
      </w:r>
    </w:p>
    <w:p>
      <w:r>
        <w:rPr>
          <w:b/>
        </w:rPr>
        <w:t>E. 3.3</w:t>
      </w:r>
    </w:p>
    <w:p>
      <w:r>
        <w:t>3.3.1Â Â  Von keiner Seite wird bestritten, dass der BeschwerdefÃ¼hrer am 27. MÃ¤rz 2002 eine Distorsion der HalswirbelsÃ¤ule erlitt, was angesichts der initialen Symptome, wie sie im "Zusatzfragebogen bei HWS-Verletzungen" beschrieben sind, nicht zu beanstanden ist. In den medizinischen Akten wurde hingegen kontrovers diskutiert, ob der BeschwerdefÃ¼hrer beim Unfall eine Commotio cerebri (traumatische HirnstÃ¶rung ohne morphologisch fassbare VerÃ¤nderung) erlitten habe (bejahend: Dr. A.___, Urk. 8/28, und Dr. med. K.___, psychiatrischer MEDAS-V.-Teilgutachter, Urk. 8/194 S. 14; verneinend: MEDAS-T.-Gutachter Dr. med. H.___ und Dr. phil. I.___, Urk. 8/282/1 S. 20 und Urk. 2/282/3 S. 2). Wie es sich damit verhÃ¤lt, ist vorliegend ohne Relevanz, da die Commotio cerebri eine spezielle Manifestationsform der SchÃ¤del-Hirntraumata darstellt (Trentz/BÃ¼hren, Checkliste Traumatologie, Stuttgart/New York 2001, S. 122 ff.) und bei deren Vorliegen die gleiche Rechtsprechung zur Anwendung gelangt wie bei Schleudertraumen, wenn und soweit sich die Folgen vergleichen lassen (BGE 117 V 369).</w:t>
      </w:r>
    </w:p>
    <w:p>
      <w:r>
        <w:t>3.3.2Â Â  In Anerkennung der natÃ¼rlichen KausalitÃ¤t des durch die HWS-Distorsion ausgelÃ¶sten Beschwerdebilds prÃ¼fte die Beschwerdegegnerin die AdÃ¤quanz nach BGE 115 V 133 ff., da die psychisch bedingten Beschwerden im Vordergrund stÃ¼nden (Urk. 2, Urk. 8/304).</w:t>
      </w:r>
    </w:p>
    <w:p>
      <w:r>
        <w:t>Â Â Â Â Â Â Â Â  Erstmals erwÃ¤hnte Dr. A.___ nach seiner Untersuchung vom 11. Juni 2002 eine depressive Verstimmung und empfahl eine medikamentÃ¶se Behandlung (Urk. 8/28). Daraufhin suchte der BeschwerdefÃ¼hrer am 21. Juni 2002 den Psychiater Dr. med. J.___ auf. Die nÃ¤chste Konsultation fand am 25. Februar 2003 statt. Dabei stellte Dr. J.___ fest, dass der BeschwerdefÃ¼hrer keine Antidepressiva eingenommen hatte (Urk. 8/62). Letztmals sah er ihn am 17. MÃ¤rz 2003 (Urk. 8/77). Diagnostisch vermerkte Dr. J.___ einen posttraumatischen Beschwerdekomplex bei Status nach Beschleunigungstrauma und eine leicht- bis mittelgradige Depression (Urk. 8/238). Keine psychischen AuffÃ¤lligkeiten beschrieben Dr. B.___ im (rheumatologischen) Gutachten vom 6. Mai 2003 sowie die HausÃ¤rztin Dr. Z.___ in den Verlaufsberichten vom 25. August und 13. beziehungsweise 31. Oktober 2003 (Urk. 8/67, Urk. 8/160, Urk. 8/162-163). DemgegenÃ¼ber findet sich im Austrittsbericht der D.___ vom 19. Februar 2004 der Hinweis, das Geschehen werde im Wesentlichen durch die psychische Problematik mit posttraumatischer BelastungsstÃ¶rung bestimmt (Urk. 8/88). Dr. E.___, der den BeschwerdefÃ¼hrer seit 14. August 2004 psychiatrisch behandelt, stellte eine posttraumatische depressive StÃ¶rung, mittelgradige Episode, und ab dem 14. Mai 2005 zusÃ¤tzlich eine somatoforme SchmerzstÃ¶rung fest (Urk. 8/87, Urk. 8/208, Urk. 8/226). Diesen Diagnosen stimmte der psychiatrische MEDAS-T.-Teilgutachter Dr. med. H.___ inhaltlich zu (Urk. 8/282/1 S. 21). Er selber diagnostizierte am 15. August 2006 im Wesentlichen eine posttraumatische BelastungsstÃ¶rung mit Entwicklung einer PanikstÃ¶rung mit agoraphobischen ZÃ¼gen und einer AngststÃ¶rung, im Gefolge eine Entwicklung eines depressiven Zustandsbildes, aktuell im Vordergrund stehend, sowie eine chronifizierte depressive Episode, aktuell mittelschweren bis schweren Ausbildungsgrades</w:t>
      </w:r>
    </w:p>
    <w:p>
      <w:r>
        <w:t>Â (Urk. 8/282/1 S. 18; psychiatrisches MEDAS-T.-Konsiliargutachten vom 22. August 2006, Urk. 8/282/2 S. 14). In seinen AusfÃ¼hrungen ging Dr. H.___ davon aus, dass die Depression sich im ganzen Krankheitsverlauf erst entwickelt und alsdann verstÃ¤rkt habe (Urk. 8/282/1 S. 22). Die nunmehr bestehende GesundheitsstÃ¶rung sei multifaktoriell bedingt, indessen ursÃ¤chlich auf den Unfall vom 27. MÃ¤rz 2002 zurÃ¼ckzufÃ¼hren. Soweit beantwortbar, liege rein deskriptiv nach wie vor ein typisches Beschwerdebild nach HWS-Distorsionstrauma vor. Es fÃ¤nden sich aber auch darÃ¼ber hinausgehende Symptome (psychiatrisches MEDAS-T.-Konsiliargutachten vom 22. August 2006, Urk. 8/282/2 S. 23 ff.). Des Weiteren kritisierte Dr. H.___ den psychiatrischen MEDAS-V.-Teilgutachter Dr. K.___, der anlÃ¤sslich seiner Begutachtung vom 26. Februar 2004 als einzige Diagnose eine leichtgradige depressive Episode gestellt und dieser nur fraglichen Krankheitswert beigemessen hatte (Urk. 8/194 S. 14 ff., Urk. 8/282/2 S. 19 f.).</w:t>
      </w:r>
    </w:p>
    <w:p>
      <w:r>
        <w:t>Â Â Â Â Â Â Â Â  Aufgrund dieser AusfÃ¼hrungen ergibt sich, dass die psychische Problematik erst Monate nach dem Unfall manifest wurde. Eine eigentliche psychiatrische Behandlung erfolgte erst ab April 2004. Unbesehen von der Divergenz in den fachÃ¤rztlichen Beurteilungen hinsichtlich der AusprÃ¤gung der psychischen Pathologie wies diese auf jeden Fall keine derartige Dominanz auf, dass im Verlauf der ganzen Entwicklung vom Unfall bis zum Beurteilungszeitpunkt die physischen Beschwerden nur eine sehr untergeordnete Rolle gespielt hÃ¤tten. Daran Ã¤ndert nichts, dass dies zum Zeitpunkt der MEDAS-T.-Begutachtung im August 2006 im Sinne einer Momentaufnahme allenfalls nicht mehr der Fall war (vgl. Urk. 8/282/4 S. 8 f.; BGE 127 V 103 Erw. 5b/bb, 123 V 99 Erw. 2a; RKUV 2002 Nr. U 465 S. 437, U 164/01). Dementsprechend gelangt die Schleudertrauma-Rechtsprechung (BGE 117 V 359 bzw. 134 V 109) zur Anwendung. Folgt man der Beurteilung des psychiatrischen MEDAS-T.-Gutachters Dr. H.___, hat sich Ã¼ber die Folgen einer HWS-Distorsion hinaus ein selbstÃ¤ndiger (unfallkausaler) psychischer Schaden entwickelt. Ein solcher beurteilt sich nach den Kriterien von BGE 115 V 133 (vgl. Erw. 2.3.3 hievor; Urteil des EidgenÃ¶ssischen Versicherungsgerichts in Sachen S. vom 5. April 2006, U 20/05, Erw. 4.2.2). Eine weitere AdÃ¤quanzbeurteilung kann jedoch unterbleiben, zumal die sowieso anzuwendende Schleudertrauma-Rechtsprechung fÃ¼r den Versicherten die gÃ¼nstigere ist.</w:t>
      </w:r>
    </w:p>
    <w:p>
      <w:r>
        <w:rPr>
          <w:b/>
        </w:rPr>
        <w:t>E. 4</w:t>
      </w:r>
    </w:p>
    <w:p>
      <w:r>
        <w:t>4.1Â Â Â Â  Die SWICA hat den Unfall als mittelschwer qualifiziert, wogegen der BeschwerdefÃ¼hrer von einem schweren Ereignis ausgeht (Urk. 1, Urk. 2). GemÃ¤ss eigenen Angaben fuhr er auf einer nicht beleuchteten, grundsÃ¤tzlich trockenen Schnellstrasse mit ca. 60 bis 70 km/h bei einer erlaubten Geschwindigkeit von 100 km/h (Urk. 8/23-24). Im Auto befanden sich noch vier weitere Personen (vgl. Urk. 2/282/1 S. 19). Auf einer BrÃ¼cke geriet das Auto wegen Glatteises ins Schleudern. Die Darstellung in der Beschwerde, dieses hÃ¤tte sich um die eigene Achse gedreht, widerspricht seinen eigenen ursprÃ¼nglichen Aussagen (Urk. 1 S. 4, Urk. 8/23). Ebenfalls erscheint fraglich, ob das Fahrzeug beim Schleudern mehrmals heftig an die Leitplanken links und rechts der Fahrbahn prallte (vgl. Urk. 1 S. 4)., zumal der BeschwerdefÃ¼hrer ursprÃ¼nglich erklÃ¤rte, er habe die rechte Leitplanke touchiert und sei danach wiederholt nach links und rechts geschleudert (Urk. 8/23). Dies ist jedoch nicht weiter entscheidend, zumal erstellt ist, dass das Fahrzeug auf der linken Leitplanke zum Stehen kam (vgl. Urk. 3/3). Soweit der BeschwerdefÃ¼hrer in der Beschwerde zur Sachverhaltsdarstellung das MEDAS-T.-Gutachten zitiert, wonach sein Mercedes in der Luft Ã¼ber einem 70 Meter tiefen Abgrund hÃ¤ngend stehen geblieben und das Leben der Insassen an einem dÃ¼nnen Faden gehangen sei, geht er offensichtlich von einem aktenwidrigen Sachverhalt aus (Urk. 1 S. 4, Urk. 8/282/1 S. 19, Urk. 8/282/2 S. 7 f.). Wie aus den Unfallfotos ersichtlich ist, kam das Fahrzeug nach der BrÃ¼cke zum Stehen. Neben der Fahrbahn befindet sich ein Bord. Von einem 70 Meter tiefen Abgrund kann keine Rede sein. Die vertikale HÃ¶he des Bordes lÃ¤sst sich anhand der Photos nicht genau abschÃ¤tzen, jedoch Ã¼berragen die sich auf der Ebene befindenden BÃ¤ume die Autobahn bei Weitem (Urk. 3/3).</w:t>
      </w:r>
    </w:p>
    <w:p>
      <w:r>
        <w:t>4.2Â Â Â Â  FÃ¤lle, in welchen die Rechtsprechung einen schweren Unfall angenommen hat, sind selten; so bei einem Unfall auf der Autobahn mit schweren Verletzungen, bei einer Frontalkollision, bei welcher der Mitfahrer getÃ¶tet und der Fahrer schwer verletzt wurde, oder bei einem Zusammenstoss einer Autofahrerin mit einem Zug, bei dem sie einen Unterschenkel verlor. Als schwere FÃ¤lle der mittleren Gruppe von UnfÃ¤llen wurden beispielsweise ein Herausschleudern eines Versicherten durch das Fenster eines Autos nach Frontalzusammenstoss, wobei er mit dem Bein bis zur HÃ¼fte im umgestÃ¼rzten Wagen eingeklemmt blieb und sich eine GehirnerschÃ¼tterung, eine Kopfverletzung, einen Mittelhandbruch und Verletzungen in der Leistengegend zuzog, oder ein Sturz aus rund sechs bis acht Metern auf den mit Bauschutt und Erde bedeckten Boden mit Halswirbelbruch qualifiziert. Hingegen wurde das Vorliegen eines schweren Unfalls der mittleren Gruppe verneint bei einem Unfall, bei dem ein Bauhandlanger unter acht schwere Schalungselemente geriet, erst nach ca. sechs Minuten mit Hilfe eines Krans befreit werden konnte und dabei eine Kontusion der Lendenwirbel und des Thorax sowie verschiedene SchÃ¼rfungen erlitt (vgl. dazu die Zusammenstellung in Rumo-Jungo, Rechtsprechung zum UVG, 3. Aufl., ZÃ¼rich 2003, S. 55 ff.; vgl. ebenso RKUV 2005 Nr. U 555 S. 322). Als mittlerer Unfall im engeren Sinne wurde sodann eine seitliche Kollision eines Motorradfahrers mit einem ebenfalls zum Ãberholen ausscherenden Personenwagen mit anschliessendem Sturz von ca. 15 Metern Ã¼ber die StrassenbÃ¶schung eingestuft (vgl. SZS 45/2001 S. 431 ff.). RegelmÃ¤ssig als mittelschweres, im Grenzbereich zu den leichten UnfÃ¤llen liegendes Ereignis gelten Auffahrkollisionen vor einem FussgÃ¤ngerstreifen oder einem Lichtsignal. In einzelnen FÃ¤llen wurde ein leichter Fall angenommen, so insbesondere bei einer niedrigen kollisionsbedingten GeschwindigkeitsverÃ¤nderung (Delta-v unter 10 km/h; RKUV 2003 Nr. U 489 S. 360 Erw. 4.2). Â Â Â</w:t>
      </w:r>
    </w:p>
    <w:p>
      <w:r>
        <w:t>Â Â Â Â Â Â Â Â  Die GegenÃ¼berstellung dieser PrÃ¤judizien zeigt, dass der Verkehrsunfall vom 27. MÃ¤rz 2002 als mittelschweres Ereignis im mittleren Bereich zu qualifizieren ist. Zwar erlitt das Fahrzeug, ein Mercedes, Totalschaden. Der BeschwerdefÃ¼hrer wurde jedoch nicht aus dem Fahrzeug geschleudert, es erfolgte keine SekundÃ¤rkollision mit andern Fahrzeugen und weder der BeschwerdefÃ¼hrer noch seine Mitfahrer wurden im Fahrzeug eingeklemmt oder erlitten lebensbedrohende Verletzungen. Unerheblich in diesem Zusammenhang ist das subjektive Erleben des Unfallgeschehens (BGE 115 V 139 Erw. 6). Die AdÃ¤quanz wÃ¤re daher zu bejahen, wenn ein einzelnes der in die Beurteilung einzubeziehenden Kriterien in besonderes ausgeprÃ¤gter Weise erfÃ¼llt wÃ¤re oder mehrere der zu berÃ¼cksichtigenden Kriterien gegeben wÃ¤ren (BGE 117 V 367 f. Erw. 6b, woran BGE 134 V 109 [dortige Erw. 10.1 S. 126 f.] nichts geÃ¤ndert hat).</w:t>
      </w:r>
    </w:p>
    <w:p>
      <w:r>
        <w:rPr>
          <w:b/>
        </w:rPr>
        <w:t>E. 4.3</w:t>
      </w:r>
    </w:p>
    <w:p>
      <w:r>
        <w:t>4.3.1Â Â  In Anbetracht dessen, dass das Fahrzug auf der Leitplanke hÃ¤ngend zum Stillstand kam, weist der Unfall vom 27. MÃ¤rz 2002 durchaus eine gewisse EindrÃ¼cklichkeit auf. Jedoch kann nicht davon gesprochen werden, dass die EindrÃ¼cklichkeit objektiv besonders ausgeprÃ¤gt ist (vgl. in RKUV 2003 Nr. U 481 S. 205 zitierte Urteile, in denen eine besondere EindrÃ¼cklichkeit trotz anderthalbmaligen Ãberschlagens eines Lastwagens verneint wurde). Dramatische BegleitumstÃ¤nde sind zu verneinen.</w:t>
      </w:r>
    </w:p>
    <w:p>
      <w:r>
        <w:t>4.3.2Â Â  Was das Kriterium der Schwere oder besonderen Art der erlittenen Verletzungen anbelangt, hat das Bundesgericht in Erw. 10.2.2 (mit diversen Hinweisen) des Urteils BGE 134 V 109 (S. 127 f.) prÃ¤zisiert, dass die Diagnose eines Schleudertraumas der HWS dieses fÃ¼r sich allein nicht zu begrÃ¼nden vermag. Es bedarf hiezu einer besonderen Schwere der fÃ¼r das Verletzungsbild typischen Beschwerden oder besonderer UmstÃ¤nde, welche das Beschwerdebild beeinflussen kÃ¶nnen. Es kann sich dabei beispielsweise um eine beim Unfall eingenommene spezielle KÃ¶rperhaltung und die dadurch bewirkten Komplikationen handeln (RKUV 2005 Nr. U 549 S. 236, Erw. 5.2.3 mit Hinweisen, U 380/04; SVR 2007 UV Nr. 26 S. 86, Erw. 5.3, U 339/06). Derartige UmstÃ¤nde sind hier nicht auszumachen und werden auch nicht geltend gemacht (vgl. Urk. 1). Ebenfalls nicht ausgewiesen sind in diesem Kontext schliesslich erhebliche Verletzungen, welche sich der Versicherte neben der HWS-Distorsion zugezogen hat.</w:t>
      </w:r>
    </w:p>
    <w:p>
      <w:r>
        <w:t>4.3.3Â Â  Hinsichtlich des Kriteriums der fortgesetzten spezifischen und belastenden Ã¤rztlichen Behandlung (BGE 134 V 109 Erw. 10.2.3 S. 128) kann den diesbezÃ¼glich relevanten Unterlagen entnommen werden, dass die Behandlung hauptsÃ¤chlich durch hausÃ¤rztliche Kontrollen bei Dr. med. Z.___ sowie durch physiotherapeutische Vorkehren erfolgte (Urk. 8/160, Urk. 8/162-163), was aber keine Verbesserung des Beschwerdebildes herbeizufÃ¼hren vermochte (Urk. 8/282/1 S. 30). Die seit April 2004 durchgefÃ¼hrten Konsultationen beim Psychiater erfolgen zweimonatlich. Die wÃ¤hrend der Behandlung eingesetzten Antidepressiva blieben weitgehend wirkungslos (vgl. Urk. 8/282/1 S. 30, Urk. 8/226). In Anbetracht dieser Sachlage - die Ã¤rztliche Behandlung besteht vornehmlich in manualtherapeutischen und medikamentÃ¶sen Massnahmen sowie Verlaufskontrollen - kann nicht von einer sich allein aus dem Umstand der Therapierung ergebenden Zusatzbelastung gesprochen werden, weshalb das zu prÃ¼fende Kriterium zu verneinen ist (vgl. RKUV 2005 Nr. U 549 S. 236, Erw. 5.2.4, U 380/04; Urteil des Bundesgerichts in Sachen D. vom 16. Mai 2008, 8C_500/2007, Erw. 5.4 mit Hinweis). Daran Ã¤ndern auch die zahlreichen spezialÃ¤rztlichen Untersuchungen nichts (Untersuchung durch Dr. A.___ vom 11. Juni 2002; Begutachtung durch Dr. B.___ vom 5. Mai 2003; Untersuchung durch die C.___ vom 4. September 2003; Aufenthalt in der D.___ vom 7. bis 23. Januar 2004; Begutachtung durch das MEDAS-V. vom 23. und 26. Februar 2004 und Begutachtung durch die MEDAS-T. im August 2006), dienten diese doch in erster Linie AbklÃ¤rungs- und nicht Behandlungszwecken (Urteil des Bundesgerichts in Sachen M. vom 28. Juli 2007, 8C_821/2007, Erw. 5.2.3).</w:t>
      </w:r>
    </w:p>
    <w:p>
      <w:r>
        <w:t>4.3.4Â Â  AdÃ¤quanzrechtlich bedeutsam kÃ¶nnen im Weiteren nur in der Zeit zwischen dem Unfall und dem Fallabschluss nach Art. 19 Abs. 1 UVG ohne wesentlichen Unterbruch bestehende erhebliche Beschwerden sein. Die Erheblichkeit beurteilt sich nach Massgabe der glaubhaften Schmerzen und der BeeintrÃ¤chtigung, welche die verunfallte Person durch die Beschwerden im Lebensalltag erfÃ¤hrt (BGE 134 V 109 Erw. 10.2.4 S. 128). GemÃ¤ss gutachterlichen AusfÃ¼hrungen der MEDAS-T.-Experten stehen die Nackenschmerzen mit Ausstrahlung in den Kopf im Vordergrund. Daneben bestehen als Folge der HWS-Distorsion insbesondere muskulÃ¤re Verspannungen, SensibilitÃ¤ts-, Seh- und SchlafstÃ¶rungen (Urk. 8/282/1 S. 4 und 24 f., Urk. 8/287, Urk. 8/307; vgl. auch das MEDAS-V.-Gutachten vom 15. April 2004, Urk. 8/194 S. 7 und 11). In psychischer Hinsicht besteht eine anhaltende mittelgradige depressive Symptomatik sowie eine somatoforme SchmerzstÃ¶rung (Urk. 8/282/1 S. 21, vgl. Erw. 3.3.2). Das Kriterium kann unter diesen Gegebenheiten als grundsÃ¤tzlich erfÃ¼llt angesehen werden. Dies aber nicht in besonders ausgeprÃ¤gter Weise, da es dem BeschwerdefÃ¼hrer mÃ¶glich wÃ¤re, einer TeilzeitbeschÃ¤ftigung in der angestammten TÃ¤tigkeit als Kellner im Umfang von 30 % beziehungsweise 50 %, je nach gutachterlicher Beurteilung (vgl. dazu Erw. 4.3.6; Urk. 8/194 S. 20, Urk. 8/282/1 S. 35), nachzugehen (vgl. Urteile des Bundesgerichts in Sachen M. vom 28. Juli 2008, 8C_821/2007, Erw. 5.2.4, und in Sachen R. vom 15. Mai 2008, 8C_470/2007, Erw. 5.2.5).</w:t>
      </w:r>
    </w:p>
    <w:p>
      <w:r>
        <w:t>4.3.5Â Â  Nicht gegeben sind die Kriterien der Ã¤rztlichen Fehlbehandlung sowie des schwierigen Heilungsverlaufs oder erheblicher Komplikationen. Es bedarf hiefÃ¼r besonderer GrÃ¼nde, die die Heilung beeintrÃ¤chtigt haben (vgl. SVR 2007 UV Nr. 25 S. 81 Erw. 8.5, U 479/05; Urteil 8C_803/2007 vom 3. September 2008 Erw. 3.4.1). Solche GrÃ¼nde sind weder geltend gemacht (vgl. Urk. 1) noch aus den Akten ersichtlich. Dass Beschwerden trotz medizinischer Behandlung anhalten, genÃ¼gt nicht (Urteile des Bundesgerichts in Sachen J. vom 18. Dezember 2008, 8C_523/2008, Erw. 4.5, und in Sachen H. vom 28. Juni 2005, U 376/04, Erw. 3.2.2).</w:t>
      </w:r>
    </w:p>
    <w:p>
      <w:r>
        <w:t>4.3.6Â Â  Was schliesslich das Kriterium der ArbeitsunfÃ¤higkeit anbelangt, ist dem Umstand Rechnung zu tragen, dass bei leichten bis mittelschweren Schleudertraumen der HWS (und punkto AdÃ¤quanzbeurteilung gleich zu behandelnden Verletzungen)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(BGE 134 V 109 Erw. 10.2.7 S. 129 f. mit Hinweisen).</w:t>
      </w:r>
    </w:p>
    <w:p>
      <w:r>
        <w:t>Â Â Â Â Â Â Â Â  Mit VerfÃ¼gung vom 19. Februar 2007 verneinte die SWICA die AdÃ¤quanz rÃ¼ckwirkend per Ende Dezember 2003. TatsÃ¤chlich nahm sie die AdÃ¤quanzprÃ¼fung erst im Dezember 2006 vor (vgl. Urk. 8/304). Erfolgt die AdÃ¤quanzprÃ¼fung erst in einem spÃ¤teren Zeitpunkt, ist - wie bei der Frage nach der eindeutigen Dominanz einer psychischen Problematik (BGE 123 V 99 Erw. 2a; RKUV 2002 Nr. U 465 S. 437) - auf den gesamten Zeitraum abzustellen bis zur effektiven Beurteilung der AdÃ¤quanz. UnterlÃ¤sst der Unfallversicherer eine rechtzeitige AdÃ¤quanzprÃ¼fung und erbringt stattdessen weitere Leistungen, trÃ¤gt er mÃ¶glicherweise selber dazu bei, dass es zu einer Chronifizierung der Beschwerden und einer weiteren ArbeitsunfÃ¤higkeit kommt (Urteil des EidgenÃ¶ssischen Versicherungsgerichts in Sachen B. vom 20. Oktober 2006, U 488/05, Erw. 3.2.4). Nach dem Unfall wurde dem BeschwerdefÃ¼hrer variierend eine ArbeitsunfÃ¤higkeit von 50 bis 100 % attestiert, entsprechend zahlte die SWICA Taggelder aus (vgl. 8/260, Urk. 14/1). Im MEDAS-V.-Gutachten vom 15. April 2004 wurde dem BeschwerdefÃ¼hrer eine ArbeitsfÃ¤higkeit von 50 % attestiert (Urk. 8/194). Daran orientierte sich die SWICA in der Folge (vgl. die Taggeldabrechnungen, Urk. 8/260). Die MEDAS-T.-Gutachter attestierten im Gutachten vom 17. November 2006 eine ArbeitsfÃ¤higkeit von 30 %. Sie vermuteten, in diesem Umfang bestehe die ArbeitsfÃ¤higkeit seit dem Unfallereignis (Urk. 8/282/1 S. 35). Die EinschrÃ¤nkung in der ArbeitsfÃ¤higkeit begrÃ¼ndeten sie hauptsÃ¤chlich aus psychiatrischer Sicht (Urk. 8/282/1 S. 36 f. und 40). Dabei ist relativierend zu beachten, dass aus psychiatrischer Sicht auch ein sekundÃ¤rer Gesundheitsschaden eintrat, bei dessen selbstÃ¤ndiger PrÃ¼fung nach BGE 115 V 133 indessen einzig die physisch bedingten EinschrÃ¤nkungen zu gewichten wÃ¤ren. Dem BeschwerdefÃ¼hrer ist zu Gute zu halten, dass er von September bis Dezember 2002 versuchte, ein Pizzeria-Restaurant aufzubauen. Danach unternahm er aber keine Arbeitsversuche mehr (vgl. Urk. 8/194 S. 5). Offenbar bezog er in der weiteren Folge ArbeitslosenentschÃ¤digung entsprechend einer VermittlungsfÃ¤higkeit von 50 % (vgl. Urk. 8/282/1 S. 2). Er fÃ¼hlt sich indessen nach eigenen Angaben nicht mehr in der Lage zu arbeiten (Urk. 8/282/1 S. 2). Dieses Kriterium liegt daher, wenn Ã¼berhaupt, nicht in speziell auffÃ¤lliger Form vor.</w:t>
      </w:r>
    </w:p>
    <w:p>
      <w:r>
        <w:t>4.3.7Â Â  Insgesamt sind somit zwei der sieben Kriterien erfÃ¼llt, jedoch nicht in besonders ausgeprÃ¤gter oder auffallender Weise. Dies reicht zur AdÃ¤quanzbejahung praxisgemÃ¤ss nicht aus (Erw. 4.2 hievor; Urteil des Bundesgerichts in Sachen M.vom 28. Juli 2008, 8C_821/2007, Erw. 5.3). Es hat demnach im Ergebnis mit dem vorinstanzlichen Entscheid sein Bewenden,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Stefan Aschwanden-Lichti</w:t>
      </w:r>
    </w:p>
    <w:p>
      <w:r>
        <w:t>- SWICA Krankenversicherung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