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UV.2007.00262 vom 27. Dezember 2008</w:t>
      </w:r>
    </w:p>
    <w:p>
      <w:r>
        <w:t>ZH Sozialversicherungsgericht, 2008-12-27, DE</w:t>
      </w:r>
    </w:p>
    <w:p>
      <w:r>
        <w:rPr>
          <w:b/>
        </w:rPr>
        <w:t xml:space="preserve">Quelle: </w:t>
      </w:r>
      <w:r>
        <w:t>https://mcp.opencaselaw.ch/entscheid/zh_sozialversicherungsgericht_UV.2007.00262</w:t>
      </w:r>
    </w:p>
    <w:p>
      <w:r>
        <w:t>FR: ZH_SOZIALVERSICHERUNGSGERICHT UV.2007.00262 du 27 décembre 2008</w:t>
      </w:r>
    </w:p>
    <w:p>
      <w:r>
        <w:t>IT: ZH_SOZIALVERSICHERUNGSGERICHT UV.2007.00262 del 27 dicembre 2008</w:t>
      </w:r>
    </w:p>
    <w:p>
      <w:pPr>
        <w:pStyle w:val="Heading2"/>
      </w:pPr>
      <w:r>
        <w:t>Erwägungen</w:t>
      </w:r>
    </w:p>
    <w:p>
      <w:r>
        <w:rPr>
          <w:b/>
        </w:rPr>
        <w:t>E. 3</w:t>
      </w:r>
    </w:p>
    <w:p>
      <w:r>
        <w:t>3.1Â Â Â Â Â Â Â Â  Unbestrittenermassen erlitt der BeschwerdefÃ¼hrer infolge des Unfalls vom 19. Juli 2004 eine Luxationsfraktur C6/7, welche am 12. August 2004 im Spital A.___ operativ mittels Plattenosteosynthese stabilisiert wurde (Urk. 9/1, Urk. 9/19). Inzwischen klagt der BeschwerdefÃ¼hrer Ã¼ber schmerzhafte Verspannungen im Schulter-Nackenbereich mit SensibilitÃ¤tsstÃ¶rungen ausstrahlend in den Arm und mit einer Schiefhaltung des Kopfes nach rechts bei EinschrÃ¤nkung der aktiven HWS-Beweglichkeit (Urk. 9/50 S. 1, Urk. 9/58, Urk. 9/82, Urk. 9/110/5). Um den Umfang der Leistungspflicht der SUVA zu eruieren, ist zunÃ¤chst zu prÃ¼fen, welche der geklagten Beschwerden aufgrund von unfallkausalen Restbefunden zu berÃ¼cksichtigen sind. Dabei wird bei den psychischen beziehungsweise den organisch nicht (hinreichend) nachweisbaren Beschwerden - im Gegensatz zu den somatischen Beschwerden - nebst der PrÃ¼fung des natÃ¼rlichen auch eine separate PrÃ¼fung des adÃ¤quaten Kausalzusammenhanges verlangt (vgl. Erw. 1.4.2-1.4.3).</w:t>
      </w:r>
    </w:p>
    <w:p>
      <w:r>
        <w:t>3.2Â Â Â Â  Aus dem Bericht des behandelnden Hausarztes, Dr. med. F.___, Facharzt FMH fÃ¼r Allgemeine Medizin, vom 26. Mai 2006 gehen die Diagnosen eines cervikalen Schmerzsyndroms mit bedeutendem myotendinotischem Anteil nach Luxationsfraktur C6/7 mit Plattenosteosynthese und eines maladaptiven BewÃ¤ltigungsverhaltens hervor. Der Verlauf sei stationÃ¤r mit anhaltenden Klagen Ã¼ber Nackenschmerzen mit Ausstrahlungen zu den Armen. Es bestehe eine zwanghafte Kopfschiefhaltung nach rechts, die nicht erklÃ¤rbar sei. Die physikalische Therapie sei mangels Erfolgs eingestellt worden. Im Verlauf wÃ¼rden zunehmend psychische Momente an Bedeutung gewinnen, deren UnfallkausalitÃ¤t schwer zu beurteilen sei (Urk. 9/82).</w:t>
      </w:r>
    </w:p>
    <w:p>
      <w:r>
        <w:t>Â Â Â Â Â Â Â Â  SUVA-Kreisarzt Dr. B.___ beschrieb den BeschwerdefÃ¼hrer in seinem Bericht vom 27. Oktober 2005 als sehr freundlich, willig und kooperativ. Er versteife sich bei allen Anstrengungen im Nacken-HWS-Bereich immer mehr, betone aber seine Beschwerden nicht, sei krÃ¤ftig, muskulÃ¶s, beweglich und in einem guten Allgemeinzustand. Bereits im Korridor falle die Schiefhaltung der oberen WirbelsÃ¤ule nach rechts auf. Bei allen Anstrengungen habe sich die Versteifung vermehrt und die Bogenbildung der HWS/BWS habe zugenommen. WÃ¤hrend des GesprÃ¤chs habe der BeschwerdefÃ¼hrer im Sessel sitzend eine schiefe KÃ¶rperhaltung nach rechts eingenommen. Es sei zu keinen wesentlichen Spontanbewegungen in der Nacken-Hals-Region gekommen. Beim Ausziehen habe er die Kleider asymmetrisch nach rechts ausgezogen. Es bestehe eine massive Druckdolenz und Verspannung der Nacken-Hals-Muskulatur. Der Befund ergebe eine massive BewegungseinschrÃ¤nkung und Belastungsintoleranz bei erhaltener MuskelstabilitÃ¤t, rÃ¶ntgenologisch stabiler Spondylodese von ventral und dorsal und intaktem Osteosynthesematerial. Weiter bestehe eine massive steife Funktions-Schiefhaltung der HWS mit zusÃ¤tzlicher AusprÃ¤gung der Fehlhaltung/Fehlstellung bei willkÃ¼rlichen Bewegungen. Ausser vereinzeltem Schmerzmittelgebrauch seien keine Behandlungen notwendig. Physiotherapeutische Massnahmen hÃ¤tten keinen Erfolg gebracht (Urk. 9/58).</w:t>
      </w:r>
    </w:p>
    <w:p>
      <w:r>
        <w:t>Â Â Â Â Â Â Â Â  Im Bericht der Unfallchirurgie des Spitals A.___ vom 11. August 2005 wurden im Wesentlichen die oben erwÃ¤hnten Befunde aufgefÃ¼hrt. Die SUVA werde gebeten, den BeschwerdefÃ¼hrer bezÃ¼glich der ArbeitsfÃ¤higkeit zu beurteilen, um eine mÃ¶glichst schnelle Umschulung einzuleiten, da er aus ihrer Sicht im angestammten Beruf als Eisenleger nicht mehr einsetzbar sei (Urk. 9/54).</w:t>
      </w:r>
    </w:p>
    <w:p>
      <w:r>
        <w:t>Â Â Â Â Â Â Â Â  Im Austrittsbericht der Klinik C.___ vom 22. Juni 2005, in welcher Klinik zwischen dem 13. April bis zum 15. Juni 2005 ein psychosomatisches und ein neurologisches Konsilium durchgefÃ¼hrt worden waren, wurden die Diagnosen eines zervikalen Schmerzsyndroms mit bedeutendem myotendinotischem Anteil und ein maladaptives BewÃ¤ltigungsverhalten gestellt. Bei einem Status nach Luxationsfraktur C6/7 am 19. Juli 2004 und am 12. August 2004 erfolgter dorsaler und ventraler Plattenosteosynthese C6-7 persistiere ein zervikales Schmerzsyndrom mit stark schmerzhaft eingeschrÃ¤nkter HWS-Beweglichkeit und grÃ¶sstenteils SeitwÃ¤rtshaltung des Kopfes nach rechts. Letzteres sei in den Untersuchungssituationen und in auf den Versicherten konzentrierten Situationen besonders ausgeprÃ¤gt gewesen, unbeobachtet seien sowohl eine bessere HWS-Beweglichkeit als auch eine nur minime Kopfschiefhaltung zu beobachten. Die bildgebenden Untersuchungen ergaben in situ liegendes Osteosynthesematerial bei vollstÃ¤ndiger Konsolidation. Aufgrund der geklagten KribbelparÃ¤sthesien, des TaubheitsgefÃ¼hls im Finger II links und der Kraftreduktion im linken Arm sei ein neurologisches Konsilium durchgefÃ¼hrt worden. Dabei seien keine verwertbaren Hinweise auf eine relevante radikulÃ¤re oder eine andere neurogene StÃ¶rung im SchultergÃ¼rtelbereich gefunden worden. FÃ¼r den untersuchenden Neurologen, Dr. med. G.___, Facharzt FMH fÃ¼r Neurologie, Physikalische Medizin und Rehabilitation, sei eine schwere Ã¼berlagerte funktionelle StÃ¶rung die Kopfhaltung betreffend im Vordergrund gestanden. Neurologisch kÃ¶nne die Schiefhaltung des Kopfes mit Sicherheit nicht erklÃ¤rt werden. Sie sei ebenso wenig auf ein DrÃ¼cken einer Schraube auf irgendwelche neuralen Strukturen zurÃ¼ckzufÃ¼hren. Da sich die prÃ¤sentierte Symptomatik nicht vollumfÃ¤nglich durch die strukturellen dokumentierbaren LÃ¤sionen habe erklÃ¤ren lassen, sei ein psychosomatisches Konsilium durchgefÃ¼hrt worden. Dr. med. H.___, Facharzt FMH fÃ¼r Psychiatrie und Psychotherapie und Leitender Arzt, habe keine psychopathologische Diagnose von Krankheitswert stellen kÃ¶nnen. Eine Konversionssymptomatik sei eher unwahrscheinlich beziehungsweise lediglich mÃ¶glich. Es handle sich eher um ein maladaptives BewÃ¤ltigungsverhalten aus falsch verstandener Schmerzvermeidung (Urk. 9/48-50).</w:t>
      </w:r>
    </w:p>
    <w:p>
      <w:r>
        <w:t>3.3Â Â Â Â Â Â Â Â  GestÃ¼tzt auf den Bericht von SUVA-Kreisarzt Dr. B.___ vom 27. Oktober 2005 (Urk. 9/58), welcher mit den Berichten des Hausarztes Dr. F.___ (Urk. 9/82) sowie der Klinik C.___ (Urk. 9/48) Ã¼bereinstimmt, steht fest, dass infolge der Luxationsfraktur C6/7, welche eine klar fassbare organische SchÃ¤digung der skelettalen Strukturen der HalswirbelsÃ¤ule darstellt, sowie der operativen Versorgung derselben nach wie vor sowohl natÃ¼rlich wie auch adÃ¤quat unfallkausale Restbefunde vorliegen, welche sich in einer schmerzhaften HWS-BewegungseinschrÃ¤nkung und einer Belastungsintoleranz im Bereich des Nackens und des Halses Ã¤ussern.</w:t>
      </w:r>
    </w:p>
    <w:p>
      <w:r>
        <w:t>Â Â Â Â Â Â Â Â  FÃ¼r die massive steife Funktions-Schiefhaltung der HWS sowie die geklagten KribbelparÃ¤sthesien mit TaubheitsgefÃ¼hl und Kraftreduktion im linken Arm beziehungsweise in einem Finger fehlt hingegen ein organisches Substrat. So geht aus den oben erwÃ¤hnten Berichten beider Dres. B.___ und F.___ sowie der Klinik C.___ Ã¼bereinstimmend hervor, dass die MuskelstabilitÃ¤t erhalten ist, sich rÃ¶ntgenologisch eine stabile Spondylodese zeigt und auch das Osteosynthesematerial bei vollstÃ¤ndiger Konsolidation intakt ist. GestÃ¼tzt auf die medizinischen EinschÃ¤tzungen ist sodann davon auszugehen, dass die Schiefhaltung des Kopfes neurologisch nicht erklÃ¤rt werden kann. Sie ist insbesondere nicht auf ein DrÃ¼cken einer Schraube auf irgendwelche neuralen Strukturen zurÃ¼ckzufÃ¼hren (vgl. Urk. 9/48 S. 2, Urk. 9/50 S. 2, Urk. 9/58 S. 3). Ferner war die Schiefhaltung, welche selbst vom Hausarzt als grotesk und nicht erklÃ¤rbar bezeichnet wurde (Urk. 9/82), in den Untersuchungssituationen besonders ausgeprÃ¤gt, unbeobachtet hingegen liess sich sowohl eine bessere HWS-Beweglichkeit als auch eine nur minime Kopfschiefhaltung beobachten. Zudem konnte fÃ¼r die Schiefhaltung auch keine psychiatrische Diagnose gestellt werden (Urk. 9/28, 9/48-50, Urk. 9/58, Urk. 9/82). In Bezug auf die sensorische StÃ¶rung im linken Arm beziehungsweise in einem Finger ist sodann festzuhalten, dass das neurologische Konsilium in der Klinik C.___ keine verwertbaren Hinweise auf eine relevante radikulÃ¤re oder eine andere neurogene StÃ¶rung im SchultergÃ¼rtelbereich ergab. Ausserdem liess sich mittels einer am Spital A.___ vorgenommenen Magnetresonanztomographie des SchÃ¤dels und der HWS vom 19. August 2004 kein pathologisches Korrelat fÃ¼r die sensorische StÃ¶rung im linken Arm eruieren (Urk. 9/33 S. 7, Urk. 9/48-50). Die Schiefhaltung wie auch die Missempfindungen im linken Arm beziehungsweise einem linken Finger sind daher organisch nicht (hinreichend) nachweisbar. Sie sind jedoch - gestÃ¼tzt auf die EinschÃ¤tzung von Dr. H.___, welcher insbesondere die Schiefhaltung auf ein maladaptives BewÃ¤ltigungsverhalten aus falsch verstandener Schmerzvermeidung zurÃ¼ckfÃ¼hrt - als natÃ¼rlich kausal zum Unfall zu bezeichnen (vgl. Urk. 9/48-50). Auch wenn damit keine eigentliche psychiatrische Krankheitsdiagnose einhergeht, wie Dr. H.___ ausfÃ¼hrt, diskutiert der Psychiater seine Feststellung vor dem HintergrundÂ  verschiedener psychisch belastender UmstÃ¤nde, und er sieht darin denkbare ZusammenhÃ¤nge zu dieser Maladaption durch den Versicherten.Â</w:t>
      </w:r>
    </w:p>
    <w:p>
      <w:r>
        <w:t>3.4Â Â Â Â</w:t>
      </w:r>
    </w:p>
    <w:p>
      <w:r>
        <w:t>3.4.1Â Â  Damit ist fÃ¼r die organisch nicht nachweisbaren Beschwerden in Form der steifen Funktions-Schiefhaltung der HWS sowie der sensorischen StÃ¶rung im linken Arm beziehungsweise in einem Finger nebst der PrÃ¼fung des natÃ¼rlichen auch eine separate PrÃ¼fung des adÃ¤quaten Kausalzusammenhanges vorzunehmen. Die PrÃ¼fung des adÃ¤quaten Kausalzusammenhangs hat sodann nach der Rechtsprechung gemÃ¤ss BGE 115 V 133 zu erfolgen, da kein Schleudertrauma der HWS oder eine Ã¤quivalente Verletzung vorliegt und von einem psychisch bedingten Hintergrund dieser Beschwerden auszugehen ist (vgl. Erw. 1.4.2 und das Urteil des Bundesgerichts vom 16. Januar 2007 in Sachen E., U 396/06, Erw. 3.3.2). Da der Unfall vom 19. Juli 2004 - in Anbetracht der Darstellung des Unfallhergangs im Polizeirapport (Urk. 9/12-14) - als mittelschwer einzustufen ist, wird im Folgenden aufgrund der von der Rechtsprechung aufgestellten Kriterien zu beurteilen sein, ob der natÃ¼rliche Kausalzusammenhang auch als adÃ¤quat zu beurteilen ist.</w:t>
      </w:r>
    </w:p>
    <w:p>
      <w:r>
        <w:t>3.4.2Â Â  Dass weder von besonders dramatischen BegleitumstÃ¤nden noch von besonderer EindrÃ¼cklichkeit des Unfalls gesprochen werden kann, bedarf mangels jeglicher Anhaltspunkte hierfÃ¼r keiner nÃ¤heren ErÃ¶rterung. Was sodann das Kriterium der besonderen Schwere oder besonderen Art der erlittenen Verletzung anbelangt, ist - in Ãbereinstimmung mit der SUVA (vgl. Urk. 2 S. 8) - festzuhalten, dass die Luxationsfraktur C6/7 zwar als schwere Verletzung bezeichnet werden kann. Sie erreicht jedoch die erforderliche besondere Schwere nicht, zumal im Polizeirapport aufgefÃ¼hrt worden war, dass die involvierten Personen lediglich relativ leicht verletzt gewesen seien (Urk. 9/13). Zudem wollte der BeschwerdefÃ¼hrer anfÃ¤nglich alleine und ohne weitere UnterstÃ¼tzung von Z.___ in die Schweiz zurÃ¼ckfliegen (Urk. 9/5, Urk. 9/10). Weiter bedurfte die Luxationsfraktur, was deren rein kÃ¶rperliche Auswirkungen anbelangt, keiner ungewÃ¶hnlich langen Ã¤rztlichen Behandlung. Vielmehr gestaltete sich der Heilungsprozess betreffend die rein kÃ¶rperlichen Aspekte als gÃ¼nstig. So verblieb das Osteosynthesematerial am dafÃ¼r vorgesehenen Ort, und es bestanden keine Anzeichen fÃ¼r einen Ausbruch der Schrauben (vgl. Urk. 9/26, Urk. 9/33, Urk. 9/36 S. 3). Es ergaben sich jedoch schon bald Hinweise dafÃ¼r, dass der Versicherte eine gewisse Angst hatte, sich zu bewegen (vgl. Urk. 9/26), was sich im Verlauf in einer sich verschlimmernden Schiefhaltung manifestierte (Urk. 9/26, Urk. 9/34-35, Urk. 9/42, Urk. 9/50 S. 2, Urk. 9/82). Die vom Versicherten in der Folge weiter in Anspruch genommenen Behandlungen kÃ¶nnen daher nicht in vollem Ausmass BerÃ¼cksichtigung finden, da sie nicht mehr die rein kÃ¶rperlichen Auswirkungen des Unfalls betrafen. Es liegen keine Anhaltspunkte dafÃ¼r vor, dass eine Ã¤rztliche Fehlbehandlung zu einer erheblichen Verschlimmerung der Unfallfolgen fÃ¼hrte oder eine erhebliche Komplikation im Heilungsverlauf eintrat. Dabei ist festzuhalten, dass die Schiefhaltung nicht unter das Kriterium der erheblichen Komplikation zu subsumieren ist, da sie nicht auf eine Fehlbehandlung, schlecht sitzendes Osteosynthesematerial oder ein organisches Substrat zurÃ¼ckgefÃ¼hrt werden kann, sondern vielmehr Ausdruck eines schlecht angepassten BewÃ¤ltigungsverhaltens beziehungsweise einer Ãberlagerung der ursprÃ¼nglichen somatischen Unfallfolgen ist. Was sodann das Kriterium des Grads und der Dauer der physisch bedingten ArbeitsunfÃ¤higkeit betrifft, so ist darauf hinzuweisen, dass eine ganztÃ¤gige ArbeitsfÃ¤higkeit in leidensangepasster TÃ¤tigkeit bereits ein Jahr nach dem Unfall attestiert wurde. Zwar wurde im Bericht der Klinik C.___ darauf hingewiesen, dass die subjektive Leistungsgrenze des Versicherten bei 3 Stunden mit leichter Arbeit erreicht worden sei (Urk. 9/50 S. 3). Diese subjektive EinschÃ¤tzung kann jedoch nicht berÃ¼cksichtigt werden, denn es ist vorliegend lediglich die somatisch erklÃ¤rbare und aus medizinisch-theoretischer Sicht begrÃ¼ndete ArbeitsunfÃ¤higkeit zu beachten. Somit lag - in Anbetracht der als nicht unerheblich zu bezeichnenden Verletzung - keine lange, physisch bedingte und medizinisch begrÃ¼ndete ArbeitsunfÃ¤higkeit vor.</w:t>
      </w:r>
    </w:p>
    <w:p>
      <w:r>
        <w:t>Â Â Â Â Â Â Â Â  In Bezug auf das Kriterium der kÃ¶rperlichen Dauerschmerzen muss nach den vorstehenden ErwÃ¤gungen zwar davon ausgegangen werden, dass ein Teil der persistierenden Hals- und Nackenbeschwerden weiterhin auf einen organischen, unfallbedingten Restbefund zurÃ¼ckzufÃ¼hren ist. Aufgrund dessen, dass die StÃ¤rke der empfundenen Schmerzen durch die nicht zu berÃ¼cksichtigende, da organisch nicht begrÃ¼ndete Schiefhaltung und die Missempfindungen Ã¼berlagert wird (vgl. Urk. 9/48-50, Urk. 9/58, Urk. 9/82), ist das entsprechende AdÃ¤quanzkriterium aber nur in maximal mittlerer AusprÃ¤gung erfÃ¼llt. Ausserdem benÃ¶tigt der BeschwerdefÃ¼hrer lediglich vereinzelt Schmerzmittel zur Behandlung seiner Schmerzen (Urk. 9/58 S. 4). Ein bloss sporadischer Gebrauch von Schmerzmitteln lÃ¤sst nicht auf erhebliche Schmerzen schliessen.</w:t>
      </w:r>
    </w:p>
    <w:p>
      <w:r>
        <w:t>Â Â Â Â Â Â Â Â  Damit ist von den sieben AdÃ¤quanzkriterien nur eines und zudem nur in maximal mittlerer AusprÃ¤gung erfÃ¼llt. Die AdÃ¤quanz des Kausalzusammenhangs zwischen dem Unfall vom 17. Juli 2004 und der Schiefhaltung sowie den Missempfindungen im linken Arm und in einem Finger der linken Hand ist somit zu verneinen.</w:t>
      </w:r>
    </w:p>
    <w:p>
      <w:r>
        <w:t>3.5Â Â Â Â Â Â Â Â  Demnach beschrÃ¤nkt sich die Leistungspflicht der Beschwerdegegnerin auf die Auswirkungen der Luxationsfraktur C6/7, soweit diese einem organischen, unfallbedingten Restbefund zugeordnet werden kÃ¶nnen, und welche sich in einer schmerzhaften HWS-BewegungseinschrÃ¤nkung und einer Belastungsintoleranz im Bereich des Nackens und des Halses Ã¤ussern.</w:t>
      </w:r>
    </w:p>
    <w:p>
      <w:r>
        <w:rPr>
          <w:b/>
        </w:rPr>
        <w:t>E. 4</w:t>
      </w:r>
    </w:p>
    <w:p>
      <w:r>
        <w:t>4.1Â Â Â Â Â Â Â Â  Unbestrittenermassen ist der BeschwerdefÃ¼hrer aufgrund der unfallkausalen Restbefunde in der angestammten TÃ¤tigkeit als Eisenleger nicht mehr arbeitsfÃ¤hig (Urk. 1, Urk. 2, vgl. Urk. 9/48-50, Urk. 9/54, Urk. 9/58, Urk. 9/82).</w:t>
      </w:r>
    </w:p>
    <w:p>
      <w:r>
        <w:t>4.2Â Â Â Â  In Bezug auf die ArbeitsfÃ¤higkeit in einer leidensangepassten TÃ¤tigkeit wurde im Bericht der Klinik C.___ vom 22. Juni 2005 festgehalten, aufgrund der psychogenen Ãberlagerung der somatischen Beschwerden sei die EinschÃ¤tzung der kÃ¶rperlichen Belastbarkeit erschwert, physiotherapeutische Tests seien nicht verwertbar. Daher werde die Zumutbarkeit medizinisch-theoretisch festgelegt. Limitiert seien TÃ¤tigkeiten in HWS-belastenden Zwangsstellungen, mit stÃ¤ndigem Blick nach oben oder unten und mit hÃ¤ufigen HWS-Rotationen. EingeschrÃ¤nkt sei zudem stÃ¤ndiges Arbeiten in vorgeneigter Haltung sowie Heben und Tragen von Gewichten Ã¼ber 10 kg. Ãberkopfarbeiten seien reduziert und nicht gewichtbelastet mÃ¶glich. Bei Austritt werde eine ArbeitsfÃ¤higkeit im Rahmen des Zumutbaren fÃ¼r leichte TÃ¤tigkeiten ganztags mit den erwÃ¤hnten EinschrÃ¤nkungen attestiert. Allerdings sei die subjektive Leistungsgrenze des Versicherten im Rahmen der therapeutischen AbklÃ¤rungen bei drei Stunden mit leichter Arbeit erreicht gewesen (Urk. 9/50 S. 2 f.).</w:t>
      </w:r>
    </w:p>
    <w:p>
      <w:r>
        <w:t>Â Â Â Â Â Â Â Â  In Ãbereinstimmung mit der EinschÃ¤tzung der Klinik C.___ hielt SUVA-Kreisarzt Dr. B.___ fest, dem BeschwerdefÃ¼hrer seien leichte, wechselbelastende (stehend, gehend und sitzend) TÃ¤tigkeiten mit freier Arbeitsposition und vereinzelten Zusatzbelastungen bis 10 kg zumutbar. Nicht zumutbar seien hingegen Zwangshaltungen fÃ¼r die HWS, Ãberkopf- und Bodenarbeiten sowie ausschliesslich vorgeneigte TÃ¤tigkeiten. Es sei notwendig, den BeschwerdefÃ¼hrer bei der beruflichen Wiedereingliederung praktisch zu unterstÃ¼tzen (Urk. 9/58 S. 3 f.).</w:t>
      </w:r>
    </w:p>
    <w:p>
      <w:r>
        <w:t>Â Â Â Â Â Â Â Â  In der AbklÃ¤rungsbestÃ¤tigung des D.___ vom 21. Juli 2006 wurde festgehalten, dass die kÃ¶rperliche Belastbarkeit nach einem Autounfall durch die Schiefhaltung stark reduziert sei. Die Verspannungen und Beschwerden hÃ¤tten im Verlauf der intern durchgefÃ¼hrten Arbeitsversuche zugenommen, weshalb die Arbeitszeit auf 5 Â¼ Stunden tÃ¤glich habe reduziert werden mÃ¼ssen. Seit zwei Jahren sei der BeschwerdefÃ¼hrer in Therapie und es habe nur eine minimale Besserung der Haltung erzielt werden kÃ¶nnen. Solange die Schiefhaltung bestehe, mache ein Arbeitstraining wenig Sinn, da keine Leistungssteigerung erreicht werden kÃ¶nne. Eine Vermittlung sei wegen der augenfÃ¤lligen EinschrÃ¤nkung praktisch nicht mÃ¶glich, obwohl der BeschwerdefÃ¼hrer ausgesprochen arbeitswillig sei (Urk. 9/89 = Urk. 14/36). Weiter wurde im Berichtschema des D.___ festgehalten, dass theoretisch kÃ¶rperlich leichte Montagearbeiten auf tiefem Niveau mÃ¶glich seien. Die PrÃ¤senzzeit betrage 5 Â¼ Stunden, wobei der Versicherte wÃ¤hrend dreier Stunden leistungsfÃ¤hig sei. Der BeschwerdefÃ¼hrer sei an einem geschÃ¼tzten beziehungsweise beschÃ¼tzenden Arbeitsplatz zu platzieren (Urk. 14/38 S. 9 ff. und S. 12).</w:t>
      </w:r>
    </w:p>
    <w:p>
      <w:r>
        <w:t>4.3Â Â Â Â Â Â Â Â  GestÃ¼tzt auf die Ã¼bereinstimmenden EinschÃ¤tzungen von SUVA-Kreisarzt Dr. B.___ und der Klinik C.___ (Urk. 9/50, Urk. 9/58) ist davon auszugehen, dass der BeschwerdefÃ¼hrer unter BerÃ¼cksichtigung lediglich der unfallkausalen Restbefunde aus medizinisch-theoretischer Sicht in einer leidensangepassten TÃ¤tigkeit, wie sie von Dr. B.___ umschrieben wird (Urk. 9/58 S. 3 f.), zu 100 % arbeitsfÃ¤hig ist. Insbesondere ergibt sich - wenn die Schiefhaltung ausser Acht gelassen wird - auch aus dem Bericht des D.___ nichts Gegenteiliges, zumal sowohl die EinschrÃ¤nkung der ArbeitsfÃ¤higkeit wie auch die Unverwertbarkeit einer RestarbeitsfÃ¤higkeit mit der Schiefhaltung begrÃ¼ndet wurden (vgl. Urk. 9/89). Im Ãbrigen ist darauf hinzuweisen, dass auch im Bericht des D.___ die folgenden TÃ¤tigkeiten als zumutbar erachtet wurden: uneingeschrÃ¤nkt zumutbar seien das Tragen von einer Flasche, das Heben von 2 bis 4 kg, das Gehen von mehr als 50 m, das Gehen auf unebenem GelÃ¤nde, das Treppensteigen sowie beidhÃ¤ndige TÃ¤tigkeiten. Sehr oft kÃ¶nne der BeschwerdefÃ¼hrer drei Flaschen tragen, vorgeneigt stehen, knien, Kniebeugen durchfÃ¼hren, lÃ¤ngerdauernd sitzen und stehen sowie lange Strecken gehen. Hingegen soll der BeschwerdefÃ¼hrer selten bis nie Harasse mit 6 oder mehr Flaschen tragen, Gewichte Ã¼ber 5 kg heben, Ã¼ber der KopfhÃ¶he arbeiten, mit dem OberkÃ¶rper rotieren und Leitern besteigen (Urk. 14/38 S. 12). Somit geht auch aus dem Bericht des D.___ eine durchaus verwertbare ArbeitsfÃ¤higkeit hervor, wobei die als nicht zumutbar bezeichneten TÃ¤tigkeiten im Zumutbarkeitsprofil von Dr. B.___ BerÃ¼cksichtigung fanden. Schliesslich bleibt festzuhalten, dass auf die EinschÃ¤tzung der RestarbeitsfÃ¤higkeit in der Beurteilung der Arbeitsbelastbarkeit vom 6. August 2005 durch den Hausarzt Dr. F.___, welcher von einer maximal 50%igen ArbeitsfÃ¤higkeit ausging (Urk. 9/110/3 S. 2), nicht abgestellt werden kann, da in dieser EinschÃ¤tzung sowohl die unfallkausalen wie auch die nicht unfallkausalen Restbefunde BerÃ¼cksichtigung fanden.</w:t>
      </w:r>
    </w:p>
    <w:p>
      <w:r>
        <w:t>4.4Â Â Â Â  Es steht somit fest, dass dem BeschwerdefÃ¼hrer unter BerÃ¼cksichtigung der unfallkausalen Restbefunde leichte, wechselbelastende (stehend, gehend und sitzend) TÃ¤tigkeiten mit freier Arbeitsposition und vereinzelten Zusatzbelastungen bis 10 kg zu 100 % zumutbar sind. Nicht zumutbar sind hingegen Zwangshaltungen fÃ¼r die HWS, Ãberkopf- und Bodenarbeiten sowie ausschliesslich vorgeneigte TÃ¤tigkeiten.</w:t>
      </w:r>
    </w:p>
    <w:p>
      <w:r>
        <w:t>5.Â Â Â Â Â Â</w:t>
      </w:r>
    </w:p>
    <w:p>
      <w:r>
        <w:t>5.1Â Â Â Â  Zur Bestimmung des InvaliditÃ¤tsgrades ist ein Einkommensvergleich vorzunehmen, wobei hiefÃ¼r auf den Zeitpunkt des Rentenbeginns, also auf den 1. Januar 2007, abzustellen ist (BGE 129 V 224 Erw. 4.3), zumal dieser Zeitpunkt unbestritten blieb (Urk. 1, Urk. 2, Urk. 9/106).</w:t>
      </w:r>
    </w:p>
    <w:p>
      <w:r>
        <w:t>5.2Â Â Â Â  Die SUVA ging gestÃ¼tzt auf die Angaben der Y.___ von einem Valideneinkommen von Fr. 78'000.-- und einem versicherten Jahresverdienst von Fr. 82'226.-- aus. Beide BetrÃ¤ge blieben unbestritten (Urk. 1, Urk. 2 S. 3) und ergeben sich zudem aus den Akten, weshalb darauf abgestellt werden kann (Urk. 9/55, Urk. 9/72, Urk. 9/98).</w:t>
      </w:r>
    </w:p>
    <w:p>
      <w:r>
        <w:t>5.3Â Â Â Â</w:t>
      </w:r>
    </w:p>
    <w:p>
      <w:r>
        <w:t>5.3.1Â Â  Die SUVA ging gestÃ¼tzt auf die von ihr beigezogenen DAP-BlÃ¤tter von einem Invalideneinkommen von 52'630.-- (Urk. 2 S. 13 und Urk. 9/106 S. 2) fÃ¼r das Jahr 2007 aus (Urk. 2 S. 12). Verglichen mit dem Valideneinkommen von Fr. 78'000.-- ergebe sich ein InvaliditÃ¤tsgrad von gerundet 33 % (Urk. 2 S. 14). Gegen das von der SUVA gestÃ¼tzt auf die DAP-BlÃ¤tter errechnete Invalideneinkommen erhob der BeschwerdefÃ¼hrer keine EinwÃ¤nde (Urk. 1).</w:t>
      </w:r>
    </w:p>
    <w:p>
      <w:r>
        <w:t>5.3.2Â Â  FÃ¼r die Festsetzung des Invalideneinkommens sind nach der Rechtsprechung bei versicherten Personen, welche nach Eintritt des Gesundheitsschadens keine oder jedenfalls keine ihnen an sich zumutbare neue ErwerbstÃ¤tigkeit aufgenommen haben, entweder die TabellenlÃ¶hne gemÃ¤ss den vom Bundesamt fÃ¼r Statistik herausgegebenen Lohnstrukturerhebungen (LSE) oder die LÃ¶hne gemÃ¤ss den Dokumentationen von ArbeitsplÃ¤tzen (DAP) heranzuziehen. Das Abstellen auf DAP-LÃ¶hne setzt voraus, dass zusÃ¤tzlich zur Auflage von mindestens fÃ¼nf DAP-BlÃ¤ttern Angaben gemacht werden Ã¼ber die Gesamtzahl der aufgrund der gegebenen Behinderung in Frage kommenden dokumentierten ArbeitsplÃ¤tze, Ã¼ber den HÃ¶chst- und den Tiefstlohn sowie Ã¼ber den Durchschnittslohn der entsprechenden Gruppe (BGE 129 V 480). Dadurch soll die ReprÃ¤sentativitÃ¤t der von der SUVA verwendeten DAP-LÃ¶hne ermÃ¶glicht werden.</w:t>
      </w:r>
    </w:p>
    <w:p>
      <w:r>
        <w:t>Â Â Â Â Â Â Â Â  Die SUVA hat der Festsetzung des Invalideneinkommens fÃ¼nf DAP-BlÃ¤tter zu Grunde gelegt. Bei den angefÃ¼hrten ArbeitsplÃ¤tzen (DAP-Nr. 4548, 4774, 6800, 8316, 9970) handelt es sich um leichte TÃ¤tigkeiten in der industriellen Produktion und um leichte Hilfsfunktionen, welche den von Dr. B.___ geschilderten Anforderungen entsprechen (Urk. 9/58, Urk. 9/103). Ausserdem wurden Angaben Ã¼ber die Gesamtzahl der aufgrund der gegebenen Behinderung in Frage kommenden dokumentierten ArbeitsplÃ¤tze, Ã¼ber den HÃ¶chst- und den Tiefstlohn sowie Ã¼ber den Durchschnittslohn der entsprechenden Gruppe gemacht. Der von der SUVA errechnete Betrag von Fr. 52'630.-- fÃ¼r das Jahr 2007 entspricht dabei dem Durchschnitt der LÃ¶hne gemÃ¤ss den fÃ¼nf ausgewÃ¤hlten DAP-BlÃ¤ttern und liegt im Rahmen der DurchschnittslÃ¶hne der entsprechenden Gruppe. Es ist somit von einem Invalideneinkommen von Fr. 52'630.-- auszugehen, zumal dem BeschwerdefÃ¼hrer eine leidensangepasste TÃ¤tigkeit im Umfang von 100 % zumutbar ist.</w:t>
      </w:r>
    </w:p>
    <w:p>
      <w:r>
        <w:t>5.4Â Â Â Â Â Â Â Â  Gemessen am Valideneinkommen von Fr. 78'000.-- resultiert bei einer Differenz von Fr. 25'370.-- (Fr. 78'000.-- - Fr. 52'630.--) ein InvaliditÃ¤tsgrad von gerundet 33 % (Fr. 25'370.-- / Fr. 78'000.--).</w:t>
      </w:r>
    </w:p>
    <w:p>
      <w:r>
        <w:t>Â Â Â Â Â Â Â Â  Damit hat der BeschwerdefÃ¼hrer ab 1. Januar 2007 Anspruch auf eine Invalidenrente der SUVA gestÃ¼tzt auf einen InvaliditÃ¤tsgrad von 33 %.</w:t>
      </w:r>
    </w:p>
    <w:p>
      <w:r>
        <w:t>5.5Â Â Â Â  Was die IntegritÃ¤tsentschÃ¤digung auf der festgesetzten Einbusse von 15 % betrifft, so kann der Beschwerdegegnerin auch in diesem Punkt gefolgt werden. Denn der Kreisarzt Dr. B.___ hat die unfallkausal beeintrÃ¤chtigte, nach der Fraktur jedoch stabilisierte HalswirbelsÃ¤ule unter BerÃ¼cksichtigung der Tabelle 7 der SUVA mit 15 % Einbusse eingeschÃ¤tzt. Dabei hat er eine Stellung von 10Â° berÃ¼cksichtigt und die Tatsache, dass objektiv gesehen vor allem bei Belastung verstÃ¤rkte Schmerzen, jedoch auch in Ruhe solche vorhanden sind (Urk. 9/59). Dies alles ist ausgewiesen und sein Entscheid erweist sich als nachvollziehbar. Damit bleibt es bei dieser IntegritÃ¤tsentschÃ¤digung.</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memos Osmani</w:t>
      </w:r>
    </w:p>
    <w:p>
      <w:r>
        <w:t>- Rechtsanwalt Dr. Beat Frischkopf</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