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UV.2007.00248 vom 8. September 2008</w:t>
      </w:r>
    </w:p>
    <w:p>
      <w:r>
        <w:t>ZH Sozialversicherungsgericht, 2008-09-08, DE</w:t>
      </w:r>
    </w:p>
    <w:p>
      <w:r>
        <w:rPr>
          <w:b/>
        </w:rPr>
        <w:t xml:space="preserve">Quelle: </w:t>
      </w:r>
      <w:r>
        <w:t>https://mcp.opencaselaw.ch/entscheid/zh_sozialversicherungsgericht_UV.2007.00248</w:t>
      </w:r>
    </w:p>
    <w:p>
      <w:r>
        <w:t>FR: ZH_SOZIALVERSICHERUNGSGERICHT UV.2007.00248 du 8 septembre 2008</w:t>
      </w:r>
    </w:p>
    <w:p>
      <w:r>
        <w:t>IT: ZH_SOZIALVERSICHERUNGSGERICHT UV.2007.00248 del 8 settembre 2008</w:t>
      </w:r>
    </w:p>
    <w:p>
      <w:pPr>
        <w:pStyle w:val="Heading2"/>
      </w:pPr>
      <w:r>
        <w:t>Erwägungen</w:t>
      </w:r>
    </w:p>
    <w:p>
      <w:r>
        <w:rPr>
          <w:b/>
        </w:rPr>
        <w:t>E. 2</w:t>
      </w:r>
    </w:p>
    <w:p>
      <w:r>
        <w:t>2.1Â Â Â Â  Vorab ist die Frage nach einem zweiten Schriftenwechsel zu prÃ¼fen.</w:t>
      </w:r>
    </w:p>
    <w:p>
      <w:r>
        <w:t>2.2Â Â Â Â  Nach Â§ 19 Abs. 3 des Gesetzes Ã¼ber das Sozialversicherungsgericht (GSVGer) kann ein zweiter Schriftenwechsel angeordnet werden. Ein solcher ist nach den GrundsÃ¤tzen des rechtlichen GehÃ¶rs zu gewÃ¤hren, wenn in der Vernehmlassung der Gegenpartei oder der Mitbeteiligten neue tatsÃ¤chliche Behauptungen aufgestellt werden, deren Richtigkeit nicht ohne weiteres aktenkundig ist und die fÃ¼r die Entscheidung von wesentlicher Bedeutung sind.</w:t>
      </w:r>
    </w:p>
    <w:p>
      <w:r>
        <w:t>2.3Â Â Â Â  Der Rechtsvertreter des BeschwerdefÃ¼hrers machte beschwerdeweise geltend, dass dieser demnÃ¤chst eine MedX-Therapie beginnen werde, weshalb Dr. med. I.___, FMH fÃ¼r Rheumatologie, Physikalische Medizin und Rehabilitation, eine aktuelle MRI-Untersuchung habe durchfÃ¼hren lassen und gestÃ¼tzt darauf die MedX-Therapie empfohlen habe. Die Resultate dieser MRI-Untersuchung lÃ¤gen aber noch nicht vor, weshalb ein zweiter Schriftenwechsel oder eine Nachfrist zur Einreichung der Arztberichte anzusetzen sei (Urk. 1 S. 7).</w:t>
      </w:r>
    </w:p>
    <w:p>
      <w:r>
        <w:t>Â Â Â Â Â Â Â Â  Es ist gerichtsnotorisch, dass erhebliche Beweismittel wÃ¤hrend eines hÃ¤ngigen Verfahrens unaufgefordert aufgelegt werden dÃ¼rfen, ohne dass es hierzu eines zweiten Schriftenwechsels oder einer Nachfristansetzung bedÃ¼rfte. Es hÃ¤tte Rechtsanwalt Antoniadis demnach ohne Weiteres offen gestanden, den Bericht Ã¼ber die offenbar im Mai 2007 bereits erfolgte MRI-Untersuchung aufzulegen. Weder hat der Rechtsvertreter des BeschwerdefÃ¼hrers die angekÃ¼ndigten Berichte eingereicht, noch beim Abschluss des Schriftenwechsel auf deren Uneinbringlichkeit hingewiesen. Das Gesuch um Anordnung eines zweiten Schriftenwechsels bzw. um Ansetzung einer Nachfrist erweist sich demzufolge als unbegrÃ¼ndet.</w:t>
      </w:r>
    </w:p>
    <w:p>
      <w:r>
        <w:rPr>
          <w:b/>
        </w:rPr>
        <w:t>E. 3</w:t>
      </w:r>
    </w:p>
    <w:p>
      <w:r>
        <w:t>3.1Â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3.4Â Â Â Â</w:t>
      </w:r>
    </w:p>
    <w:p>
      <w:r>
        <w:t>3.4.1Â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81 Erw. 3.2, 405 Erw. 2.2, 125 V 461 Erw. 5a).</w:t>
      </w:r>
    </w:p>
    <w:p>
      <w:r>
        <w:t>3.4.2Â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 (vgl. BGE 115 V 133):</w:t>
      </w:r>
    </w:p>
    <w:p>
      <w:r>
        <w:t>- besonders dramatische BegleitumstÃ¤nde oder besondere EindrÃ¼cklichkeit Â Â Â Â Â Â Â  desÂ  Unfalls;</w:t>
      </w:r>
    </w:p>
    <w:p>
      <w:r>
        <w:t>- die Schwere oder besondere Art der erlittenen Verletzungen;</w:t>
      </w:r>
    </w:p>
    <w:p>
      <w:r>
        <w:t>- ungewÃ¶hnlich lange Dauer der Ã¤rztlichen Behandlung bzw. ab BGE 134Â Â  V 109: fortgesetzt spezifische, belastende Ã¤rztliche Behandlung;Â</w:t>
      </w:r>
    </w:p>
    <w:p>
      <w:r>
        <w:t>- kÃ¶rperliche Dauerschmerzen bzw. ab BGE 134 V 109: erhebliche Beschwerden;</w:t>
      </w:r>
    </w:p>
    <w:p>
      <w:r>
        <w:t>- Ã¤rztliche Fehlbehandlung, welche die Unfallfolgen erheblich verschlimmert;</w:t>
      </w:r>
    </w:p>
    <w:p>
      <w:r>
        <w:t>- schwieriger Heilungsverlauf und erhebliche Komplikationen;</w:t>
      </w:r>
    </w:p>
    <w:p>
      <w:r>
        <w:t>- Grad und Dauer der physisch bedingten ArbeitsunfÃ¤higkeit bzw. abBGE 134 V 109: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Erw. 10.2 f.; RKUV 2001 Nr. U 442 S. 544 ff., 1999 Nr. U 341 S. 409 Erw. 3b, 1998 Nr. U 272 S. 173 Erw. 4a; BGE 117 V 363 Erw. 5d/aa und 367 Erw. 6a).</w:t>
      </w:r>
    </w:p>
    <w:p>
      <w:r>
        <w:t>3.5Â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t>3.6Â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4</w:t>
      </w:r>
    </w:p>
    <w:p>
      <w:r>
        <w:t>4.1Â Â Â Â  Streitig und zu prÃ¼fen ist, ob der BeschwerdefÃ¼hrer auf Grund des Unfallereignisses vom 28. September 2005 Ã¼ber den Zeitpunkt der von der Beschwerdegegnerin auf den 3. September 2006 festgesetzten Leistungseinstellung hinaus Anspruch auf Leistungen der Unfallversicherung hat.</w:t>
      </w:r>
    </w:p>
    <w:p>
      <w:r>
        <w:t>4.2Â Â Â Â  Die erstbehandelnde Ãrztin Dr. C.___, welche den BeschwerdefÃ¼hrer am 30. September 2005 untersucht hatte (undatierter Bericht, Urk. 11/2), erhob einen Hartspann an der BrustwirbelsÃ¤ule beidseits sowie eine Druckdolenz im Nackenbereich rechts mehr als links und diagnostizierte eine Cervico-Cephalaea nach Schleudertrauma. Ab dem 30. September 2005 sei der BeschwerdefÃ¼hrer zu 100 % arbeitsunfÃ¤hig.</w:t>
      </w:r>
    </w:p>
    <w:p>
      <w:r>
        <w:t>4.3Â Â Â Â  Dr. med. M.___, Facharzt FMH fÃ¼r Radiologie, stellte mit Bericht vom 30. September 2005 (Urk. 11/3) fest, dass die Aufnahmen der HalswirbelsÃ¤ule eine cervicale Fehlhaltung und degenerative VerÃ¤nderungen mit Discopathie und Einengung der entsprechenden Foramina intervertebralis C5 bis C7 beidseits sowie eine Spondylarthrose ergeben hÃ¤tten. Traumatische KnochenlÃ¤sionen seien nicht zur Darstellung gekommen.</w:t>
      </w:r>
    </w:p>
    <w:p>
      <w:r>
        <w:t>4.4Â Â Â Â  Am 8. November 2005 (Urk. 11/5) erklÃ¤rte der BeschwerdefÃ¼hrer gegenÃ¼ber der Beschwerdegegnerin, dass er an starken Kopfschmerzen sowie SchwindelanfÃ¤llen leide und keine schweren GegenstÃ¤nde heben kÃ¶nne.</w:t>
      </w:r>
    </w:p>
    <w:p>
      <w:r>
        <w:t>4.5Â Â Â Â  Mit Bericht vom 15. November 2005 (Urk. 11/20) diagnostizierte Dr. H.___ therapierefraktÃ¤re Kopfschmerzen und Hyposmie bds. bei Status nach Verkehrsunfall mit wahrscheinlich commotio cerebri und warf die Frage nach einem zusÃ¤tzlichen HWS-Schleudertrauma auf. Er hielt fest, dass der BeschwerdefÃ¼hrer unmittelbar nach dem Unfall keine Schmerzen verspÃ¼rt habe. Die Beschwerden hÃ¤tten sich erst am nÃ¤chsten Tag mit intensiven Kopfschmerzen eingestellt. Im Verlauf hÃ¤tten sich dann auch etwas Nackenschmerzen im Bereich der oberen BrustwirbelsÃ¤ule ergeben. Insbesondere initial hÃ¤tten offensichtlich auch neuropsychologische Defizite mit starker Vergesslichkeit bestanden. FÃ¼r den BeschwerdefÃ¼hrer stÃ¼nden derzeit die Kopfschmerzen im Vordergrund, welche zum Teil intensiv werden kÃ¶nnten und bei kleiner Belastung sofort exazerbierten. Zudem mache er eine Hyposmie und ein vermindertes Geschmacksempfinden, insbesondere beim Essen, geltend. Dr. H.___ beschrieb den BeschwerdefÃ¼hrer als insgesamt leicht verlangsamt und zum Teil als etwas schwer besinnlich. Im Ãbrigen habe sich ein neuropsychologisch unauffÃ¤lliger Befund ergeben. Der Arzt fÃ¼hrte weiter aus, dass sich die Beschwerden Ã¼ber sechs Wochen wenig verbessert hÃ¤tten und der BeschwerdefÃ¼hrer weder seine Arbeit noch sein gewohntes Krafttraining wieder habe aufnehmen kÃ¶nnen.</w:t>
      </w:r>
    </w:p>
    <w:p>
      <w:r>
        <w:t>4.6Â Â Â Â  Dr. med. J.___, Neuroradiologie/Radiologie, notierte am 15. November 2005 (Urk. 11/19), die VerhÃ¤ltnisse am Gehirn stellten sich abgesehen von einer Mini-InhomogenitÃ¤t frontal subkortikal links unauffÃ¤llig und normal dar. Insbesondere seien keine Hinweise auf frontobasale Kontusionen zu finden. Ebenso liessen sich traumatische cerebrale VerÃ¤nderungen nicht visualisieren. MaxillÃ¤r links sei eine Schleimhautzyste, am ehesten als Nebenaspekt, zu finden. Sichere EntzÃ¼ndungen nasal oder in den NebennasenhÃ¶hlen lÃ¤gen ebenfalls nicht vor, jedoch eine SeptumdeformitÃ¤t.</w:t>
      </w:r>
    </w:p>
    <w:p>
      <w:r>
        <w:t>4.7Â Â Â Â  Am 18. November 2005 (Urk. 11/21) berichtete Dr. H.___ zu HÃ¤nden Dr. C.___, dass er dem BeschwerdefÃ¼hrer dringend geraten habe, forcierte FussmÃ¤rsche und ein Training aufzunehmen. Eine klare Trainingssteigerung sei anzustreben. Gelinge es nicht, die nichtsteroidalen Antirheumatika drastisch zu reduzieren, so mÃ¼sste eine neue Strategie ins Auge gefasst werden.</w:t>
      </w:r>
    </w:p>
    <w:p>
      <w:r>
        <w:t>4.8Â Â Â Â Â Â Â Â  Wiederum zu HÃ¤nden Dr. C.___ schrieb Dr. H.___ am 19. Dezember 2005 (Urk. 11/22), dass der BeschwerdefÃ¼hrer bezÃ¼glich Kopfschmerzen deutliche Fortschritte gemacht habe und den Ponstanverbrauch von vier bis fÃ¼nf Tabletten auf eine bis zwei Tabletten tÃ¤glich habe senken kÃ¶nnen. Morgens beim Aufwachen verspÃ¼re er keine Kopfschmerzen mehr. Der Kopfschmerz manifestiere sich jedoch weiterhin bei Belastung, weshalb die Aufnahme eines kÃ¶rperlich strengen Trainings noch nicht mÃ¶glich sei, regelmÃ¤ssige SpaziergÃ¤nge hingegen schon. Neben Dihydergot und Magnesium nehme der BeschwerdefÃ¼hrer auch Remeron ein. Dr. H.___ schÃ¤tzte den Verlauf insgesamt als gÃ¼nstig ein, insbesondere, da sowohl die Kopf- als auch die RÃ¼ckenschmerzen deutlich rÃ¼cklÃ¤ufig seien. Es werde jedoch noch eine weitere lange Strecke brauchen, bis der BeschwerdefÃ¼hrer wieder ganz arbeitsfÃ¤hig sei.</w:t>
      </w:r>
    </w:p>
    <w:p>
      <w:r>
        <w:t>4.9Â Â Â Â  GemÃ¤ss Erhebungsblatt fÃ¼r AbklÃ¤rung von HWS-FÃ¤llen der SUVA vom 4. Januar 2006 (Urk. 11/16) traten beim BeschwerdefÃ¼hrer innerhalb dreier Tage nach dem Unfall Kopf-, RÃ¼cken- und Nackenschmerzen auf, welche persistierten. Der ebenfalls nach dem Unfall verspÃ¼rte Schwindel sei weg. Von der Entfaltung des Airbags sei zudem Staub in sein linkes Auge geraten. WÃ¤hrend einiger Zeit sei der Geschmackssinn weg gewesen, dieser sei aber nunmehr wieder vorhanden. Der BeschwerdefÃ¼hrer machte schliesslich geltend, er leide seit dem Unfall unter Vergesslichkeit und Konzentrationsproblemen und habe Schlafprobleme. Einen krankhaften Vorzustand verneinte er (Urk. 11/16/3). Seit dem 22. Dezember 2005 sei er wieder zu 20 % arbeitstÃ¤tig.</w:t>
      </w:r>
    </w:p>
    <w:p>
      <w:r>
        <w:t>Â Â Â Â Â Â Â Â  Betreffend derzeitige Therapie gab der BeschwerdefÃ¼hrer an (Urk. 11/18), zwei bis drei mal wÃ¶chentlich Dr. K.___ zur chiropraktorischen Behandlung aufzusuchen.</w:t>
      </w:r>
    </w:p>
    <w:p>
      <w:r>
        <w:t>4.10Â Â  Am 23. Januar 2006 berichtete Dr. C.___ (Urk. 11/23), dass sich die Kopfschmerzen des BeschwerdefÃ¼hrers langsam besserten und er nur noch eine Tablette Ponstan tÃ¤glich benÃ¶tige. Die KonzentrationsstÃ¶rungen dauerten demgegenÃ¼ber an. Als Diagnose nannte sie einen Verdacht auf commotio cerebri und ein HWS-Schleudertrauma. Therapeutisch werde der BeschwerdefÃ¼hrer mit Physiotherapie, Chiropraktik und nichtsteroidalen Antirheumatika behandelt. Die voraussichtliche Dauer der Behandlung sei zur Zeit nicht planbar. Dr. C.___ attestierte ab dem 19. Dezember 2005 eine ArbeitsfÃ¤higkeit von 20 %. Ab dem 23. Januar 2006 sei eine solche von 50 % vorgesehen.</w:t>
      </w:r>
    </w:p>
    <w:p>
      <w:r>
        <w:t>4.11Â Â  Dr. C.___ schlug der Beschwerdegegnerin am 15. MÃ¤rz 2006 (Urk. 11/28) vor, den BeschwerdefÃ¼hrer stationÃ¤r in der Rehaklinik in E.___ zu behandeln, sei er doch nach wie vor nur zu 50 % arbeitsfÃ¤hig.</w:t>
      </w:r>
    </w:p>
    <w:p>
      <w:r>
        <w:t>4.12Â Â  Die P.___ erstattete am 20. MÃ¤rz 2006 (Urk. 11/29) ihre biomechanische Kurzbeurteilung. Aufgrund der zur VerfÃ¼gung gestellten Akten schlossen die Experten, dass das Fahrzeug des BeschwerdefÃ¼hrers durch den Anprall abgebremst wurde und eine kollisionsbedingte GeschwindigkeitsÃ¤nderung unterhalb eines Bereiches von 20 - 30 km/h erfahren habe (Urk. 11/29/3). Der BeschwerdefÃ¼hrer sei gerade im Sitz gesessen und habe infolge des Zusammenstosses den Kopf an der linken TÃ¼rscheibe angestossen. Durch die schrÃ¤g-frontale Kollision, welche nicht ins Ã¼bliche Schema passe, und bei einem kollisionsnahe sitzenden Insassen ergebe sich ein Bewegungsablauf, der einen Kopfanprall an entsprechende seitliche Innenraumstrukturen im Fahrzeug auch mit getragenem Gurt mÃ¶glich mache. Dadurch kÃ¶nne sich eine grÃ¶ssere biomechanische Belastung im HalswirbelsÃ¤ulen-Kopfbereich ergeben, als alleine von der GeschwindigkeitsÃ¤nderung her zu schliessen sei. Statistisch sei zu erwarten, dass bei entfaltetem Airbag diese Schwelle auch fÃ¼r die HalswirbelsÃ¤ulen-Belastung gÃ¼nstigerweise etwas nach oben verlagert werde. Es bestÃ¼nden jedoch noch zuwenig Erfahrungen, wie der Einzelfall zu interpretieren sei (Urk. 11/29/4). Im Weiteren fÃ¼hrten die Experten aus, dass an biomechanisch relevanten Besonderheiten die degenerativen VerÃ¤nderungen an der HalswirbelsÃ¤ule sowie der Kopfanprall am Seitenfenster zu berÃ¼cksichtigen seien. Da betreffend die (abgedrehte) Kopfhaltung zuwenig Angaben vorlÃ¤gen, kÃ¶nne dieser Umstand nicht in die Ãberlegungen miteinbezogen werden.</w:t>
      </w:r>
    </w:p>
    <w:p>
      <w:r>
        <w:t>Â Â Â Â Â Â Â Â  Schliesslich wurde ausgefÃ¼hrt, dass die neurologische Diagnose einer HirnerschÃ¼tterung aufgrund der Akten nicht nachvollziehbar sei. Im SUVA-Erhebungsbogen seien denn auch keine Anzeichen einer HirnerschÃ¼tterung aufgezeichnet. Aus biomechanischer Sicht seien die festgestellten Beschwerden und Befunde des BeschwerdefÃ¼hrers durch die Kollisionseinwirkung im Normalfall eher nicht erklÃ¤rbar. Mit den degenerativen VerÃ¤nderungen und dem Kopfanprall kÃ¶nnten sie eher erklÃ¤rt werden (Urk. 11/29/5).</w:t>
      </w:r>
    </w:p>
    <w:p>
      <w:r>
        <w:t>4.13Â Â  Im Austrittsbericht vom 22. Juni 2006 der Rehaklink E.___ (Urk. 11/39), in welcher sich der BeschwerdefÃ¼hrer vom 23. bis zum 29. Mai 2006 ambulant aufgehalten hatte, wurden die Diagnosen eines cervikospondylogenen und cervikocephalen Schmerzsyndroms rechts sowie von anstrengungsabhÃ¤ngig verstÃ¤rkten Kopfschmerzen vom Spannungskopfweh- und MigrÃ¤netyp gemischt genannt. Dr. F.___ hielt fest, dass es der BeschwerdefÃ¼hrer bereits am ersten Tag unter Angabe starker Kopfschmerzen abgelehnt habe, den Fragebogen zur SelbsteinschÃ¤tzung der LeistungsfÃ¤higkeit auszufÃ¼llen (Urk. 11/39/2). Ungeachtet dessen seien am folgenden Tag Hebetests durchgefÃ¼hrt worden, wobei der BeschwerdefÃ¼hrer nach zwei Belastungstests klargestellt habe, dass er keine solchen Tests mehr durchfÃ¼hren wolle, da seine Kopfschmerzen zu stark seien. Im weiteren Verlauf habe er auch nicht fÃ¼r den Vorschlag, die Kopfschmerzen anhand eines Schmerzprotokolls zu dokumentieren, gewonnen werden kÃ¶nnen. Auch sonst habe sich der BeschwerdefÃ¼hrer nicht sonderlich am GesprÃ¤ch Ã¼ber Umgangsstrategien mit Schmerzen interessiert gezeigt. Als er am 29. Mai 2006 bei einem weiteren ArztgesprÃ¤ch bekrÃ¤ftigt habe, er sei nicht bereit, ein Trainingsprogramm durchzufÃ¼hren, um noch mehr Kopfschmerzen zu haben, sei das Training abgebrochen und der BeschwerdefÃ¼hrer zur Etablierung einer geeigneten medikamentÃ¶sen Basistherapie an Dr. H.___ Ã¼berwiesen worden (Urk. 11/39/2). Dr. F.___ bestÃ¤tigte eine ArbeitsunfÃ¤higkeit von 80 % in der bisherigen TÃ¤tigkeit, erachtete aber eine leichte bis mittelschwere TÃ¤tigkeit wÃ¤hrend dreier Stunden tÃ¤glich als denkbar (Urk. 11/39/1).</w:t>
      </w:r>
    </w:p>
    <w:p>
      <w:r>
        <w:t>4.14Â Â  GemÃ¤ss Bericht des Kantonsspitals L.___ vom 15. Juni 2006 (Urk. 11/33) exazerbierten die Kopfschmerzen des BeschwerdefÃ¼hrer aufgrund einer am 12. Juni 2006 erstmals durchgefÃ¼hrten Bioenergie-Therapie, weshalb er sich notfallmÃ¤ssig in Spitalpflege begeben habe. In verbessertem Allgemeinzustand nach deutlicher Linderung der Kopfschmerzen habe er entlassen werden kÃ¶nnen.</w:t>
      </w:r>
    </w:p>
    <w:p>
      <w:r>
        <w:t>4.15Â Â  Nach der kreisÃ¤rztlichen Untersuchung vom 20. Juni 2006 notierte Dr. G.___ (Urk. 11/40), dass der BeschwerdefÃ¼hrer seine Beschwerden nicht betone und adÃ¤quat darstelle, jedoch etwas desillusioniert wirke. Sein Bewegungsstatus zeige ein unauffÃ¤lliges Muster, und wÃ¤hrend des GesprÃ¤ches hÃ¤tten weder Kopfschmerzen, KonzentrationsstÃ¶rungen, ErmÃ¼dbarkeit, Vergesslichkeit, noch BeeintrÃ¤chtigungen der Beweglichkeit festgestellt werden kÃ¶nnen. Der BeschwerdefÃ¼hrer sei konzentriert und aufmerksam, aber von der Gesamtsituation gezeichnet (ernst und weinerlich) (Urk. 11/40/3). Gleichwohl habe er sich Ã¼ber dauernde Kopfschmerzen vom Nacken ausgehend beklagt, die zwar nicht immer gleich stark, aber immer vorhanden seien. Die Beschwerden seien zwar seit dem Unfallereignis, nach welchem er sich wegen verspanntem RÃ¼cken kaum mehr habe bewegen kÃ¶nnen, extrem besser geworden. Trotzdem leide er noch an Schmerzen von Mitte RÃ¼cken Ã¼ber den Nacken bis in den Kopfbereich (Urk. 11/40/2). Dr. G.___ stellte fest, dass das Hauptproblem des BeschwerdefÃ¼hrers die rechtsseitigen Kopfschmerzen seien, beginnend mit unspezifischen Muskelverspannungen von thoracal paravertebral rechts Ã¼ber zervikal und cranial parietal rechts bis ins Auge mit einzelnen Ausstrahlungen Ã¼ber den Arm. Posttraumatische VerÃ¤nderungen, welche die Beschwerdesituation begrÃ¼nden wÃ¼rden, hÃ¤tten jedoch keine nachgewiesen werden kÃ¶nnen. Die erhobenen degenerativen VerÃ¤nderungen erklÃ¤rten die Beschwerden nur teilweise. Da auch die medizinischen Untersuchungen keine KlÃ¤rung bezÃ¼glich der Gesamtsituation herbeigefÃ¼hrt hÃ¤tten, habe die extreme Kopfschmerz-Situation nicht eingeordnet werden kÃ¶nnen. Die festgestellten Verspannungen seien als Bagatelle, unspezifisch und nicht wesentlich beeintrÃ¤chtigend zu werten. Aufgrund der Tatsache, dass sich in der Regel die Beschwerden nach einem Unfall verminderten, vorliegend diese aber gleichbleibend, wenn nicht sogar stÃ¤rker geworden seien, und auf keine Therapie ansprÃ¤chen, sei die Beschwerdesituation natÃ¼rlich-kausal zum Unfallereignis nicht zu erklÃ¤ren. Auch wenn ausgehend von den somatischen Befunden eine ArbeitsunfÃ¤higkeit von 80 % nicht nachvollziehbar sei, so sei eine solche unter BerÃ¼cksichtigung der subjektiven Beschwerden mÃ¶glich (Urk. 11/40/4). Dr. G.___ fÃ¼hrte schliesslich aus, dass sich eine IntegritÃ¤tsentschÃ¤digung durch die klinischen Befunde nicht rechtfertigen lasse. Da verschiedenste schulmedizinische und alternative Therapien nicht den gewÃ¼nschten Erfolg erzielt hÃ¤tten, kÃ¶nne eine WeiterfÃ¼hrung von Therapien nicht empfohlen werden (Urk. 11/40/5).</w:t>
      </w:r>
    </w:p>
    <w:p>
      <w:r>
        <w:t>4.16Â Â  Mit Bericht vom 7. Juli 2006 (Urk. 11/43) schrieb Dr. H.___, dass trotz intensiver therapeutischer BemÃ¼hungen die Beschwerden kaum nachgelassen hÃ¤tten. Es bleibe ihm nur noch die MÃ¶glichkeit, die zur VerfÃ¼gung stehenden Medikamente auszuprobieren. Der Arzt wies darauf hin, dass sich Kopfschmerzen nach Distorsionstraumata hÃ¤ufig als sehr therapieresistent erwiesen. Eine erhebliche EinschrÃ¤nkung der ArbeitsfÃ¤higkeit im angestammten Beruf sei derzeit offensichtlich.</w:t>
      </w:r>
    </w:p>
    <w:p>
      <w:r>
        <w:t>4.17Â Â  Am 13. Juli 2006 (Urk. 11/44) diagnostizierte Dr. H.___ einen funktionellen Belastungsschwindel. Psychosoziale Belastungen seien verschiedene festzustellen. So sei die berufliche Zukunft des BeschwerdefÃ¼hrers offen und durch die Schmerzen sowie die depressive Verstimmung gebe es partnerschaftliche Probleme. Zudem leide der BeschwerdefÃ¼hrer an Nackenschmerzen. Er habe berichtet, dass ihm nichts mehr Freude mache und er in den letzten Wochen fÃ¼nf Kilogramm an KÃ¶rpergewicht verloren habe. Im Hinblick darauf, dass der BeschwerdefÃ¼hrer recht depressiv gewirkt habe, habe er eine dreiwÃ¶chige Therapie mit Remeron gestartet.</w:t>
      </w:r>
    </w:p>
    <w:p>
      <w:r>
        <w:rPr>
          <w:b/>
        </w:rPr>
        <w:t>E. 5</w:t>
      </w:r>
    </w:p>
    <w:p>
      <w:r>
        <w:t>5.1Â Â Â Â  Vorab ist zu prÃ¼fen, ob die Beschwerdegegnerin den Fall zu Recht per 3. September 2006 abschloss.</w:t>
      </w:r>
    </w:p>
    <w:p>
      <w:r>
        <w:t>Â Â Â Â Â Â Â Â  Die Ã¤rztliche Aktenlage dokumentiert einen bis zum Juni 2006 gÃ¼nstigen Heilungsverlauf. So bezeichnete Dr. H.___ im Dezember 2005 den Verlauf als insgesamt gÃ¼nstig und hielt fest, dass sowohl die Kopf- als auch die RÃ¼ckenschmerzen rÃ¼cklÃ¤ufig seien, es jedoch noch eine weitere lange Strecke brauche, bis der BeschwerdefÃ¼hrer wieder voll arbeitsfÃ¤hig sei (Erw. 4.8). Im Januar 2006 bestÃ¤tigte Dr. C.___, dass sich die Kopfschmerzen langsam besserten, wohingegen die KonzentrationsstÃ¶rungen noch andauerten. Betreffend die voraussichtliche Behandlungsdauer gab die Ãrztin an, dass eine solche nicht planbar sei (Erw. 4.10). Im Juni 2006 notierte Kreisarzt Dr. G.___, dass wÃ¤hrend des UntersuchungsgesprÃ¤ches weder Kopfschmerzen, KonzentrationsstÃ¶rungen, ErmÃ¼dbarkeit, Vergesslichkeit noch eine BeeintrÃ¤chtigung der Beweglichkeit festzustellen gewesen seien, dass der BeschwerdefÃ¼hrer aber offenbar immer noch stark unter den Kopfschmerzen leide (Erw. 4.15). Dass vor dem Hintergrund der bereits schon intensiv betriebenen Therapien - jedoch ohne weitere Besserung der Kopfschmerzen - (vgl. Erw. 4.16) von den behandelnden Ãrzten zur Linderung dieser Problematik keine erfolgsversprechende Therapie mehr vorgeschlagen werden konnte, ist ebenso aktenkundig. Nachdem der BeschwerdefÃ¼hrer noch im Januar 2006 mit Physiotherapie, Chiropraktik und Medikamenten behandelt worden war, verweigerte er in der Rehaklink E.___ im Juni 2006 die Mitwirkung beim Trainingsprogramm und zeigte sich auch nicht an Umgangsstrategien mit Schmerzen interessiert, so dass diese ambulante Behandlung abgebrochen werden musste (vgl. Erw. 4.13). Eine Bioergotherapie brachte ebenso wenig Erfolg (Erw. 4.14). Dass von der Anwendung einer weiteren Therapie - Dr. H.___ bezeichnete als letzte MÃ¶glichkeit die Anwendung anderer Medikamente (Erw. 4.16) - eine namhafte Verbesserung des Gesundheitszustandes zu erwarten gewesen wÃ¤re (Erw. 3.1), ist vor diesem Hintergrund alles andere als Ã¼berwiegend wahrscheinlich (Erw. 3.6). Damit steht fest, dass die Beschwerdegegnerin den Fall zu Recht abschloss. Daran Ã¤ndert auch nichts, dass Dr. H.___ ab Dezember 2005 noch eine Âweitere lange Strecke bis zur vollstÃ¤ndigen ArbeitsfÃ¤higkeitÂ als nÃ¶tig erachtete (Erw. 4.8), ist doch zu prÃ¼fen, ob im September 2006, also bei Fallabschluss, von einer weiteren Therapie noch eine namhafte Verbesserung des Gesundheitszustandes erwartet werden durfte.</w:t>
      </w:r>
    </w:p>
    <w:p>
      <w:r>
        <w:t>5.2Â Â Â Â  Unter den Parteien ist weiter strittig, ob zwischen dem Unfall und den noch geklagten Beschwerden ein natÃ¼rlicher Kausalzusammenhang besteht (vgl. Erw. 1.1 und 1.2).</w:t>
      </w:r>
    </w:p>
    <w:p>
      <w:r>
        <w:t>5.2.1Â Â  Aus den Ã¤rztlichen Berichten geht hervor, dass beim BeschwerdefÃ¼hrer keine durch das Unfallereignis vom 28. September 2005 verursachten nachweisbaren organischen SchÃ¤digungen vorlagen. So brachte das MRI vom 30. September 2005 keine traumatischen KnochenlÃ¤sionen, jedoch eine cervicale Fehlstellung und degenerative VerÃ¤nderungen an der HalswirbelsÃ¤ule sowie eine Spondyl-arthrose zur Darstellung (Erw. 4.3). Auch die Untersuchung des Gehirns vom November 2005 brachte - abgesehen von einer Mini-InhomogenitÃ¤t - unauffÃ¤llige und normale Befunde zu Tage. Insbesondere liessen sich keine traumatischen cerebralen VerÃ¤nderungen visualisieren (Erw. 4.6).</w:t>
      </w:r>
    </w:p>
    <w:p>
      <w:r>
        <w:t>Â Â Â Â Â Â Â Â  Damit ergibt sich, dass ausser unspezifischen Muskelverspannungen keine mit dem Unfall in Zusammenhang stehenden organische Befunde erhoben wurden und damit kein nachweisbares organisches Korrelat vorlag.</w:t>
      </w:r>
    </w:p>
    <w:p>
      <w:r>
        <w:t>5.2.2Â Â  Zwei Tage nach dem Unfall diagnostizierte Dr. C.___ eine Cervico-Cephalaea nach Schleudertrauma, ohne dafÃ¼r jedoch entsprechende Befunde zu erheben (vgl. Erw. 4.2; Hartspann beidseits der BrustwirbelsÃ¤ule, Druckdolenz im Nackenbereich). Erst am 8. November 2005, also mithin rund fÃ¼nf Wochen nach dem Unfall, gab der BeschwerdefÃ¼hrer an, neben den Kopfschmerzen auch an Schwindel zu leiden (Erw. 4.4). Schliesslich hielt Dr. H.___ am 15. November 2005 fest, dass offenbar initial auch neuropsychologische Defizite bestanden hÃ¤tten, und hielt eine HirnerschÃ¼tterung bei Unfall als wahrscheinlich, liess aber das Vorliegen eines HWS-Schleudertraumas offen (Erw. 4.5). Am 4. Januar 2006 gab der BeschwerdefÃ¼hrer gemÃ¤ss Erhebungsblatt an, innerhalb dreier Tage an Kopf-, RÃ¼cken- und Nackenschmerzen gelitten zu haben. Seit dem Unfall sei er auch vergesslich und habe Konzentrationsprobleme (Erw. 4.9).</w:t>
      </w:r>
    </w:p>
    <w:p>
      <w:r>
        <w:t>Â Â Â Â Â Â Â Â  Auch wenn von der Rechtsprechung des Bundesgerichts ausgegangen wÃ¼rde, wonach fÃ¼r die Bejahung einer HWS-Distorsion das Auftreten der meisten der dem bunten Beschwerdebild zugerechneten Symptomen (vgl. Erw. 3.3) bereits innert der massgebenden Latenzzeit von 24 bis hÃ¶chstens 72 Stunden nicht erforderlich ist, sondern genÃ¼gt, wenn sich in diesem Zeitraum Beschwerden in der Hals-/Nackenregion oder an der HWS manifestieren (vgl. Urteil des Bundesgerichts in Sachen S. vom 30. Juli 2007, U 336/06, Erw. 5.1), kann die Frage nach der natÃ¼rlichen KausalitÃ¤t, insbesondere auch mit Blick auf den degenerativen Vorzustand und dessen ungeklÃ¤rten Auswirkungen, offen bleiben, ist doch - wie nachfolgend aufgezeigt wird - die AdÃ¤quanz zu verneinen.</w:t>
      </w:r>
    </w:p>
    <w:p>
      <w:r>
        <w:t>5.3Â Â Â Â  Es steht fest, dass die vom BeschwerdefÃ¼hrer geklagten Beschwerden nicht einem organisch nachweisbaren unfallbedingten Substrat zuzuordnen sind. Ebenso bestehen keine Hinweise dafÃ¼r, dass eine psychische Erkrankung im Vordergrund stÃ¼nde. Damit gelangt zur PrÃ¼fung des adÃ¤quaten Kausalzusammenhanges die oben in Erw. 3.4.2 zitierte, mit BGE 117 V 359 eingeleitete und mit BGE 134 V 109ff. weiterentwickelte Rechtsprechung zur Anwendung.</w:t>
      </w:r>
    </w:p>
    <w:p>
      <w:r>
        <w:t>5.3.1Â Â Â Â Â Â Â Â  WÃ¤hrend die Beschwerdegegnerin das Ereignis vom 28. September 2005 als mittelschwer im Sinne der Rechtsprechung einstufte (Urk. 2 S. 9), ging der BeschwerdefÃ¼hrer von einem mittelschweren Unfall mit Tendenz gegen schwer aus (Urk. 1 S. 7).</w:t>
      </w:r>
    </w:p>
    <w:p>
      <w:r>
        <w:t>Â Â Â Â Â Â Â Â  Zum Zusammenstoss war es gekommen, als ein Fahrzeuglenker ein Rotlicht missachtete und schrÃ¤g-frontal in das Auto des BeschwerdefÃ¼hrers prallte (vgl. Urk. 11/29/2 und Urk. 11/24/8). Nach der Rechtsprechung werden einfache AuffahrunfÃ¤lle in der Regel als mittelschwer im Grenzbereich zu den leichten UnfÃ¤llen qualifiziert (vgl. Urteil des EidgenÃ¶ssischen Versicherungsgerichtes in Sachen F. vom 10. April 2006, U 177/05, Erw. 5.1). Im vorliegenden Fall handelte es sich nicht um einen Auffahrunfall, sondern um eine frontal-seitliche Kollision, wobei laut biomechanischer Kurzbeurteilung das Fahrzeug des BeschwerdefÃ¼hrers eine GeschwindigkeitsÃ¤nderung unterhalb eines Bereichs von 20 - 30 km/h erfuhr (Er. 4.12). Der Schaden am Fahrzeug des BeschwerdefÃ¼hrers von Fr. 16'935.-- war betrÃ¤chtlich (vgl. Urk. 11/10/2), was auf eine eher heftige Kollision schliessen lÃ¤sst. Es rechtfertigt sich daher, den Unfall als mittelschwer zu qualifizieren. Unter BerÃ¼cksichtigung des Unfallherganges und der Rechtsprechung ist jedoch ein mittelschwerer Unfall im Grenzbereich zu den schweren UnfÃ¤llen auszuschliessen (vgl. Urteil des EidgenÃ¶ssischen Versicherungsgerichtes in Sachen M. vom 29. Mai 2006, U 14/05, Erw. 4.1., in welchem das Gericht das Vorliegen des Grenzbereiches zu den schweren UnfÃ¤llen bei einer seitlichen Kollision in einem Verkehrskreisel, wo das Fahrzeug der BeschwerdefÃ¼hrerin um 180Â° abgedreht und ausserhalb des Verkehrskreisels zum Stillstand kam, ausschloss; weitere Beispiele in RKUV 199 Nr. U 330 S. 123).</w:t>
      </w:r>
    </w:p>
    <w:p>
      <w:r>
        <w:t>Â Â Â Â Â Â Â Â  Damit ist eine adÃ¤quate KausalitÃ¤t nur zu bejahen, wenn ein einzelnes praxisgemÃ¤sses Kriterium in besonders ausgeprÃ¤gter Weise gegeben ist oder verschiedene Kriterien in gehÃ¤ufter oder auffallender Weise erfÃ¼llt sind.</w:t>
      </w:r>
    </w:p>
    <w:p>
      <w:r>
        <w:t>5.3.2Â Â  Der Unfall vom 28. September 2005 war weder von besonders dramatischen UmstÃ¤nden begleitet noch war er - objektiv betrachtet - besonders eindrÃ¼cklich. Zwar schlug der BeschwerdefÃ¼hrer gemÃ¤ss eigenen Angaben mit dem Kopf an die linke Autoscheibe (vgl. Urk. 11/16/2). Er war aber fÃ¤hig, das Unfallprotokoll ohne Hilfe der Polizei auszufÃ¼llen (vgl. Urk. 11/4/3), und suchte erst zwei Tage spÃ¤ter einen Arzt auf (Erw. 4.2).</w:t>
      </w:r>
    </w:p>
    <w:p>
      <w:r>
        <w:t>5.3.3Â Â  Der BeschwerdefÃ¼hrer erlitt auch keine schweren Verletzungen oder solche besonderer Art. Im Gegenteil waren den RÃ¶ntgenbilder keine unfallbedingten LÃ¤sionen zu entnehmen. Entgegen den Vorbringen des BeschwerdefÃ¼hrers (Urk. 1 S. 8) reicht eine HÃ¤ufung der fÃ¼r ein HWS-Schleudertrauma typischen Beschwerden dafÃ¼r nicht aus. Dass die entsprechenden Symptome von einer besonderen Schwere gewesen wÃ¤ren, ergibt sich nicht aus dem Bericht von Dr. C.___, welche lediglich einen Hartspann an der BrustwirbelsÃ¤ule und eine Druckdolenz im Nackenbereich erhob (Erw. 4.2). Dass der BeschwerdefÃ¼hrer nach eigenen Angaben kurz vor dem Zusammenstoss nach links geblickt habe (vgl. Urk. 11/16/2), genÃ¼gt nicht, um das Kriterium einer besonderen KÃ¶rperhaltung mit dadurch bewirkten Komplikationen zu erfÃ¼llen (vgl. Urteil des EidgenÃ¶ssischen Versicherungsgerichtes in Sachen F. vom 10. April 2006,Â  U 177/05, Erw. 5.1) und ist im Ãbrigen nicht ausgewiesen.</w:t>
      </w:r>
    </w:p>
    <w:p>
      <w:r>
        <w:t>5.3.4Â Â  Ebenso wenig ist von einer ungewÃ¶hnlich langen Dauer der Ã¤rztlichen Behandlung auszugehen, darf eine BehandlungsbedÃ¼rftigkeit von zwei bis drei Jahren nach einem Schleudertrauma noch als Ã¼blich betrachtet werden (vgl. Urteil des EidgenÃ¶ssischen Versicherungsgerichtes in Sachen E. vom 30. MÃ¤rz 2005, U 426/04, Erw. 7.2.3). Der Einwand des BeschwerdefÃ¼hrers, der Fallabschluss sei mit Blick auf dieses Kriterium verfrÃ¼ht erfolgt, verfÃ¤ngt nicht, konnte doch - wie oben gezeigt - nicht mehr von einer namhaften Verbesserung des Gesundheitszustandes ausgegangen werden (Erw. 5.1). Schliesslich ist nach neuester bundesgerichtlicher Rechtsprechung entscheidend, ob nach dem Unfall fortgesetzt spezifische, die versicherte Person belastende Ã¤rztlichen Behandlungen nÃ¶tig waren (Erw. 3.4.2). Dies ist vorliegend nicht erfÃ¼llt, bedeuten physiotherapeutische und medikamentÃ¶se Massnahmen doch keine erhebliche Mehrbelastung.</w:t>
      </w:r>
    </w:p>
    <w:p>
      <w:r>
        <w:t>5.3.5Â Â  Obwohl Dr. H.___ im Dezember 2005 die Kopf- und RÃ¼ckenschmerzen als deutlich rÃ¼cklÃ¤ufig bezeichnet hatte (Erw. 4.8), beklagte sich der BeschwerdefÃ¼hrer gegenÃ¼ber Dr. G.___ noch im Juni 2006 Ã¼ber persistierende Kopfschmerzen, wenngleich Dr. G.___ wÃ¤hrend des UntersuchungsgesprÃ¤ches vom 20. Juni 2006 keinerlei Beschwerden mehr feststellen konnte (Erw. 4.15). Ebenfalls im Juni 2006 suchte der BeschwerdefÃ¼hrer infolge exazerbierender Kopfschmerzen das Krankenhaus auf (Erw. 4.14). Unter BerÃ¼cksichtigung der prÃ¤zisierten Rechtsprechung, welche nur auf glaubhafte, erhebliche Beschwerden ohne wesentlichen Unterbruch zwischen dem Unfall und dem Fallabschluss abstÃ¼tzt (BGE 134 V 109 S. 128), kÃ¶nnte das Kriterium als erfÃ¼llt betrachtet werden. EinschrÃ¤nkend ist jedoch darauf hinzuweisen, dass sich der BeschwerdefÃ¼hrer in der Rehaklinik E.___ sowohl der Trainingstherapie als auch dem GesprÃ¤ch Ã¼ber Umgangsstrategien mit Schmerzen verschloss und sich weigerte, seine Kopfschmerzen zu dokumentieren (Erw. 4.13). Aus dieser Sicht erscheint fraglich, ob der BeschwerdefÃ¼hrer ununterbrochen an starken Kopfschmerzen litt und das Kriterium erfÃ¼llt ist. Jedenfalls ist es nicht in besonders ausgeprÃ¤gter oder auffallender Weise erfÃ¼llt.</w:t>
      </w:r>
    </w:p>
    <w:p>
      <w:r>
        <w:t>5.3.6Â Â  Eine Ã¤rztliche Fehlbehandlung, welche die Unfallfolgen erheblich verschlimmert hÃ¤tte, liegt unbestrittenermassen nicht vor.</w:t>
      </w:r>
    </w:p>
    <w:p>
      <w:r>
        <w:t>5.3.7Â Â  Aus der blossen Dauer der geklagten Beschwerden und der Ã¤rztlichen Behandlung kann nicht schon auf einen schwierigen Heilungsverlauf und erhebliche Komplikationen geschlossen werden. Vielmehr bedarf es hierzu besonderer GrÃ¼nde, welche die Heilung beeintrÃ¤chtigt haben (vgl. Urteil des EidgenÃ¶ssischen Versicherungsgerichtes in Sachen E. vom 30. MÃ¤rz 2005, U 426/04, Erw. 7.2.5). Solche sind vorliegend keine ersichtlich. So erklÃ¤rte Dr. H.___ im Juli 2006, dass sich Kopfschmerzen nach Distorsionstrauma hÃ¤ufig als therapieresistent erwiesen (Erw. 4.16). Schliesslich ist auch hier auf das unverstÃ¤ndliche, gar unkooperative Verhalten des BeschwerdefÃ¼hrers in der Rehaklinik E.___, welches den Therapieabbruch zur Folge hatte, hinzuweisen. Damit liegen weder ein schwieriger Heilungsverlauf noch erhebliche Komplikationen vor.</w:t>
      </w:r>
    </w:p>
    <w:p>
      <w:r>
        <w:t>5.3.8Â Â  Nicht erfÃ¼llt ist schliesslich das Kriterium von Grad und Dauer der ArbeitsunfÃ¤higkeit (vgl. auch RUKV 2001 Nr. U 442 S. 544). Nach einer vollstÃ¤ndigen ArbeitsunfÃ¤higkeit ab dem 30. September 2005 nahm der BeschwerdefÃ¼hrer ab Dezember 2005 seine Arbeit zu 20 % wieder auf, wobei er sich auf leichte TÃ¤tigkeiten im Betrieb beschrÃ¤nkte (Urk. 11/18/1). Ab dem 23. Januar 2006 bestand gemÃ¤ss EinschÃ¤tzung von Dr. C.___ eine ArbeitsfÃ¤higkeit von 50 % (Erw. 4.10). DemgegenÃ¼ber bestÃ¤tigte Dr. F.___ (mangels Kenntnis der Belastungsanforderungen; vgl. Urk. 11/39/1) eine ArbeitsunfÃ¤higkeit von 80 % im bisherigen Beruf, erachtete jedoch eine angepasste TÃ¤tigkeit im Umfang von 3 Stunden tÃ¤glich als denkbar (Erw. 4.13). Dr. G.___ bezeichnete schliesslich eine ArbeitsunfÃ¤higkeit von 80 % als nicht nachvollziehbar, unter BerÃ¼cksichtigung der subjektiven Schmerzen jedoch als mÃ¶glich (Erw. 4.15). Dass der BeschwerdefÃ¼hrer Ã¼ber mehrere Monate nur zu 20 % arbeitstÃ¤tig war, ist - wenigstens teilweise - auf unfallfremde GrÃ¼nde zurÃ¼ckzufÃ¼hren, da in seinem Betrieb nicht mehr leichte TÃ¤tigkeiten anfielen (vgl. Urk. 11/18/1; 95 % Spenglerarbeiten). Auch mit Blick auf die prÃ¤zisierte Rechtsprechung ist das Kriterium nicht erfÃ¼llt, ist dabei doch auch der persÃ¶nliche Einsatz im Rahmen von medizinischen Therapiemassnahmen zu berÃ¼cksichtigen (BGE 134 V 109 S. 130). Wie bereits ausgefÃ¼hrt, war dieser aktenkundig gering (Erw. 4.13; 5.3.5).</w:t>
      </w:r>
    </w:p>
    <w:p>
      <w:r>
        <w:t>5.4Â Â Â Â Â Â Â Â  Zusammenfassend steht fest, dass von den praxisgemÃ¤ssen Kriterien - wenn Ã¼berhaupt - nur das Kriterium der Dauerschmerzen erfÃ¼llt ist, dies aber nicht in ausgeprÃ¤gtem Masse (Erw. 5.3.5). Damit sind die vom BeschwerdefÃ¼hrer geklagten Beschwerden nicht adÃ¤quat zum Unfallereignis vom 28. September 2005. Die Beschwerdegegnerin hat demgemÃ¤ss zu Recht einen Leistungsanspruch Ã¼ber den 3. September 2006 hinaus verneint,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Christos Antoniadis</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