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UV.2007.00243 vom 17. August 2007</w:t>
      </w:r>
    </w:p>
    <w:p>
      <w:r>
        <w:t>ZH Sozialversicherungsgericht, 2007-08-17, DE</w:t>
      </w:r>
    </w:p>
    <w:p>
      <w:r>
        <w:rPr>
          <w:b/>
        </w:rPr>
        <w:t xml:space="preserve">Quelle: </w:t>
      </w:r>
      <w:r>
        <w:t>https://mcp.opencaselaw.ch/entscheid/zh_sozialversicherungsgericht_UV.2007.00243</w:t>
      </w:r>
    </w:p>
    <w:p>
      <w:r>
        <w:t>FR: ZH_SOZIALVERSICHERUNGSGERICHT UV.2007.00243 du 17 août 2007</w:t>
      </w:r>
    </w:p>
    <w:p>
      <w:r>
        <w:t>IT: ZH_SOZIALVERSICHERUNGSGERICHT UV.2007.00243 del 17 agosto 2007</w:t>
      </w:r>
    </w:p>
    <w:p>
      <w:pPr>
        <w:pStyle w:val="Heading2"/>
      </w:pPr>
      <w:r>
        <w:t>Erwägungen</w:t>
      </w:r>
    </w:p>
    <w:p>
      <w:r>
        <w:rPr>
          <w:b/>
        </w:rPr>
        <w:t>E. 1</w:t>
      </w:r>
    </w:p>
    <w:p>
      <w:r>
        <w:t>1.1Â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rPr>
          <w:b/>
        </w:rPr>
        <w:t>E. 1.2</w:t>
      </w:r>
    </w:p>
    <w:p>
      <w:r>
        <w:t>1.2.1Â Â  GemÃ¤ss Art. 6 Abs. 2 des Bundesgesetzes Ã¼ber die Unfallversicherung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1.2.2Â Â  Das EidgenÃ¶ssische Versicherungsgericht hat sich in BGE 129 V 466 erneut zu den Leistungsvoraussetzungen bei unfallÃ¤hnlichen KÃ¶rperschÃ¤digungen geÃ¤ussert. Es hat dabei in Fortsetzung der Rechtsprechung (BGE 123 V 43 und RKUV 2001 Nr. U 435 S. 332) daran festgehalten, dass mit Ausnahme der UngewÃ¶hnlichkeit sÃ¤mtliche Tatbestandsmerkmale des Unfallbegriffs erfÃ¼llt sein mÃ¼ssen. Besondere Bedeutung kommt dabei der Voraussetzung eines Ã¤usseren Ereignisses zu, das heisst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also im Sinne der bisherigen Rechtsprechung das plÃ¶tzliche Aufstehen aus der Hocke, die heftige und/oder belastende Bewegung und die durch Ã¤ussere EinflÃ¼sse unkontrollierbare Ãnderung der KÃ¶rperlage im Sinne der von der Rechtsprechung positiv beurteilten Sachverhalte, woran festzuhalten sei (Urteil des EidgenÃ¶ssischen Versicherungsgerichts vom 11. Dezember 2003 in Sachen Helsana Versicherungen AG gegen Schweizerische Unfallversicherungsanstalt, U 159/03).</w:t>
      </w:r>
    </w:p>
    <w:p>
      <w:r>
        <w:t>1.2.3Â Â  Im bereits erwÃ¤hnten Entscheid BGE 129 V 468 Erw. 4.1 hat das EidgenÃ¶ssische Versicherungsgericht seine Rechtsprechung zur unfallÃ¤hnlichen KÃ¶rperschÃ¤digung in Bezug auf die einzelnen ÂsinnfÃ¤lligen VorfÃ¤lleÂ kasuistisch zusammengestellt. Das Gericht hat das Vorliegen eines Ã¤usseren Faktors insbesondere auch in folgenden FÃ¤llen bejaht: Fehlschlag beim Fussballspiel; Aufheben oder Abstellen von Gewichten von 40 bis 50 kg; Verschieben eines schweren WÃ¤schekorbes mit dem linken Fuss; Sprung von einer Verpackungskiste; Misstritt beim Volleyballspiel mit einschiessendem Zwick im linken Knie; Sprung aus einer HÃ¶he von 60 cm aus einem BahngepÃ¤ckwagen; Zerrung der Adduktorenmuskeln im Rahmen eines Fussballtrainings; brÃ¼skes Umdrehen beim Kochen in Richtung KÃ¼chenschrank mit einschiessenden Schmerzen im Knie; Verstauchung des KnÃ¶chels als Folge einer Rotationsbewegung. Hingegen verneinte das EidgenÃ¶ssische Versicherungsgericht das Vorliegen eines Ã¤usseren Faktors etwa bei vermehrter Arbeitsbelastung, die zu einer kontinuierlichen Zunahme und Verschlechterung von Kniebeschwerden fÃ¼hrten, bei wiederholten Anstrengungen (Arbeiten mit Hammer oder Bohrer) und beim Auftreten von Schmerzen Ânachts bei Drehbewegungen und nach lÃ¤ngerem GehenÂ.</w:t>
      </w:r>
    </w:p>
    <w:p>
      <w:r>
        <w:t>1.3Â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rPr>
          <w:b/>
        </w:rPr>
        <w:t>E. 2</w:t>
      </w:r>
    </w:p>
    <w:p>
      <w:r>
        <w:t>2.1Â Â Â Â  Die Beschwerdegegnerin verneinte ihre Leistungspflicht im Wesentlichen mit der BegrÃ¼ndung, dass weder ein Unfall im Sinne von Art. 4 ATSG vorliege noch von einer unfallÃ¤hnlichen KÃ¶rperschÃ¤digung im Sinne von Art. 9 Abs. 2 UVV auszugehen sei. Der Unfallbegriff sei nicht erfÃ¼llt, weil sich am 12. November 2006 nichts AussergewÃ¶hnliches oder Programmwidriges zugetragen habe. Es liege auch keine unfallÃ¤hnliche KÃ¶rperschÃ¤digung vor, weil kein sinnfÃ¤lliges Ereignis auszumachen sei. Dabei sei in beweismÃ¤ssiger Hinsicht auf die Aussagen der ersten Stunde abzustellen und nicht auf die spÃ¤teren Versionen der BeschwerdefÃ¼hrerin. Soweit die BeschwerdefÃ¼hrerin in der Replik habe vortragen lassen, sie habe Ende November 2006 auch noch einen Stolpersturz erlitten, sei anzufÃ¼gen, dass der Beschwerdegegnerin ein solches Ereignis nie gemeldet worden sei, und dies obwohl die BeschwerdefÃ¼hrerin am 8. Januar 2007 durch einen Schadenexperten befragt worden sei und dabei Gelegenheit gehabt habe, den genauen Schadenablauf detailliert zu schildern (Urk. 2, 5 und 15).</w:t>
      </w:r>
    </w:p>
    <w:p>
      <w:r>
        <w:t>2.2Â Â Â Â Â Â Â Â  DemgegenÃ¼ber liess die BeschwerdefÃ¼hrerin im Wesentlichen vortragen, dass sie am 12. November 2006 zweierlei Verletzungen erlitten habe, und zwar einen Muskelfaserriss und eine Teilruptur der Achillessehne. Zudem lasse sich den Akten entnehmen, dass die BeschwerdefÃ¼hrerin Ende November 2006 einen Stolpersturz erlitten habe; dies habe zu einer kompletten Ruptur der Achillessehne gefÃ¼hrt. Beim Ereignis vom 12. November 2006 habe es sich zwar nicht um einen Unfall im Rechtssinne gehandelt, jedoch seien die erlittenen Verletzungen klarerweise als unfallÃ¤hnliche KÃ¶rperschÃ¤digungen zu qualifizieren. Auch ein sinnfÃ¤lliges Ereignis sei vorhanden, nÃ¤mlich der ÂSchritt rÃ¼ckwÃ¤rts, der durch einen in letztlich unbekannter SchÃ¤rfe geworfenen Ball verursacht wordenÂ sei. Der Stolpersturz von Ende November 2006, der offensichtlich zur vollstÃ¤ndigen Ruptur der Achillessehen gefÃ¼hrt habe, erfÃ¼lle den Unfallbegriff ohne weiteres, weshalb diesbezÃ¼glich die Leistungspflicht der Beschwerdegegnerin ohne weiteres gegeben sei (Urk. 1 und 11).</w:t>
      </w:r>
    </w:p>
    <w:p>
      <w:r>
        <w:rPr>
          <w:b/>
        </w:rPr>
        <w:t>E. 3</w:t>
      </w:r>
    </w:p>
    <w:p>
      <w:r>
        <w:t>3.1Â Â Â Â  Strittig und zu prÃ¼fen ist, ob die Beschwerdegegnerin ihre Leistungspflicht zu Recht verneint hat, weil weder ein Unfall im Sinne von Art. 4 ATSG noch unfallÃ¤hnliche KÃ¶rperschÃ¤digungen im Sinne von Art. 9 Abs. 2 UVV vorliegen.</w:t>
      </w:r>
    </w:p>
    <w:p>
      <w:r>
        <w:t>Â Â Â Â Â Â Â Â  Richtigerweise liess auch die BeschwerdefÃ¼hrerin nicht mehr geltend machen, dass das Ereignis vom 12. November 2006 den Unfallbegriff von Art. 4 ATSG erfÃ¼lle (vgl. vorst. Erw. 2.2).</w:t>
      </w:r>
    </w:p>
    <w:p>
      <w:r>
        <w:t>3.2Â Â Â Â  In der Unfallmeldung vom 16. November 2006 (Urk. 6/1) wurde der Sachverhalt folgendermassen beschrieben: ÂNetzball: Beim Fangen des Balls machte ich einen RÃ¼ckschritt. Dabei gab es einen ÂKnallÂ. Ich verspÃ¼rte dies wie einen Schlag auf die Achillesferse.Â</w:t>
      </w:r>
    </w:p>
    <w:p>
      <w:r>
        <w:t>Â Â Â Â Â Â Â Â  Am 27. November 2006 erklÃ¤rte die BeschwerdefÃ¼hrerin folgendes (Urk. 6/3): ÂNetzballturnier, 12.11.06, 11 15 : Beim Fangen eines Balls machte ich einen RÃ¼ckschritt. Dabei gab es einen ÂKnallÂ und die Achillessehne hatte einen Riss.Â Sie spiele Ã¶fters Netzball; alles sei normal verlaufen. Die ihr gestellte Frage, ob etwas Besonderes (etwa Schlag, Ausgleiten, Sturz) passiert sei, verneinte die BeschwerdefÃ¼hrerin ausdrÃ¼cklich.</w:t>
      </w:r>
    </w:p>
    <w:p>
      <w:r>
        <w:t>Â Â Â Â Â Â Â Â  Dem Arztbericht von Dr. B.___ vom 28. November 2006 (Urk. 6/4) kann folgende Schilderung entnommen werden: ÂBeim Netzballspiel rÃ¼ckwÃ¤rts gelaufen. PlÃ¶tzlich einschiessender Schmerz im re Unterschenkel.Â Aus dem Bericht des Kreisspitals fÃ¼r das Freiamt vom 12. November 2006 (Urk. 6/5; vgl. auch Urk. 5/6) ergibt sich im Wesentlichen dieselbe Schilderung.</w:t>
      </w:r>
    </w:p>
    <w:p>
      <w:r>
        <w:t>Â Â Â Â Â Â Â Â  Im Bericht von Oberarzt Dr. med. D.___ und AssistenzÃ¤rztin Dr. med. E.___ vom C.___ vom 23. Dezember 2006 (Urk. 6/8) sind folgende Sachverhaltsangaben enthalten: ÂBei Schmerzen nach einem RÃ¼cktritt beim Netzballspielen wurde am 12.11.06 im Kreisspital Muri sonographisch die Diagnose einer Teilruptur der Achillessehne gestellt. Ende November erlitt die Patientin erneut einen Stolpersturz mit anschliessend zunehmenden immobilisierenden Schmerzen im Bereich der rechten Achillessehne. Sonographisch fand sich bei Einritt eine komplette Ruptur der Achillessehne, so dass die Indikation zur operativen Sanierung gestellt wurde.Â</w:t>
      </w:r>
    </w:p>
    <w:p>
      <w:r>
        <w:t>Â Â Â Â Â Â Â Â  AnlÃ¤sslich der Befragung durch den Schadenexperten der Beschwerdegegnerin vom 8. Januar 2007 gab die BeschwerdefÃ¼hrerin folgende Sachverhaltsschilderung zu Protokoll (Urk. 6/9): ÂBeim Fangen eines Balls machte ich einen RÃ¼ckschritt. Dabei gab es einen ÂKnallÂ und die Achillessehne riss. Ohne jegliche Fremdeinwirkung.Â</w:t>
      </w:r>
    </w:p>
    <w:p>
      <w:r>
        <w:t>Â Â Â Â Â Â Â Â  In ihrer Einsprache vom 22. Februar 2007 (Urk. 6/13) fÃ¼hrte die BeschwerdefÃ¼hrerin aus, dass der gefangene Ball sehr scharf gekommen sei, weshalb sie Âmit dem RÃ¼ckschritt eine grosse Wucht [habe] abbremsenÂ mÃ¼ssen.</w:t>
      </w:r>
    </w:p>
    <w:p>
      <w:r>
        <w:t>Â Â Â Â Â Â Â Â  In der Replik vom 11. Juni 2007 (Urk. 11) liess die BeschwerdefÃ¼hrerin vortragen, dass der Ball sehr scharf gekommen sei und dass sie durch die Wucht des Balles gezwungen worden sei, einen RÃ¼ckschritt zu machen. Zudem habe sie Ende November 2006 im BÃ¼ro einen Stolpersturz erlitten, der ÂoffensichtlichÂ zur vollstÃ¤ndigen Ruptur der Achillessehne gefÃ¼hrt habe.</w:t>
      </w:r>
    </w:p>
    <w:p>
      <w:r>
        <w:rPr>
          <w:b/>
        </w:rPr>
        <w:t>E. 3.3</w:t>
      </w:r>
    </w:p>
    <w:p>
      <w:r>
        <w:t>3.3.1Â Â  Nach der in Erw. 1.3 wiedergegebenen Beweisregel der ÂAussagen der ersten StundeÂ ist davon auszugehen, dass sich das Ereignis vom 12. November 2006 so zugetragen hat, wie es aus der Schadenmeldung vom 16. November 2006 (Urk. 6/1) hervorgeht: Die BeschwerdefÃ¼hrerin fing einen Ball und machte einen Schritt zurÃ¼ck; dabei kam es zu den beiden Verletzungen.</w:t>
      </w:r>
    </w:p>
    <w:p>
      <w:r>
        <w:t>Von einer grossen oder sogar sehr grossen Wucht des Balles war erst in der Einsprache beziehungsweise der Replik die Rede. Darauf kann - der genannten Beweisregel folgend - nicht abgestellt werden.</w:t>
      </w:r>
    </w:p>
    <w:p>
      <w:r>
        <w:t>Â Â Â Â Â Â Â Â  Dass es sich beim Fangen eines Balls und dem Machen eines Schritts rÃ¼ckwÃ¤rts um alltÃ¤gliche VorgÃ¤nge handelt, denen kein gesteigertes GefÃ¤hrdungspotential innewohnt, ergibt sich aus der in Erw. 1.2.2 wiedergegebene Rechtsprechung, wonach jemand, der beim Aufstehen, Absitzen, Abliegen, bei der Bewegung im Raum, bei Handreichungen und so weiter einen einschiessenden Schmerz erleidet, der sich als Symptom einer SchÃ¤digung nach Art. 9 Abs. 2 UVV herausstellt, sich nicht auf das Vorliegen einer unfallÃ¤hnlichen KÃ¶rperschÃ¤digung berufen kann. Zudem verkennt die BeschwerdefÃ¼hrerin, dass sich der vorliegend zu beurteilende Sachverhalt von demjenigen, der dem von ihr angefÃ¼hrten (vgl. Urk. 11 S. 3) Bundesgerichtsurteil vom 12. MÃ¤rz 2007 in Sachen der Beschwerdegegnerin gegen F. (U 611/06) zu Grunde lag, in einem wesentlichen Punkt unterscheidet: Das Bundesgericht erkannte in FortfÃ¼hrung seiner Rechtsprechung im Umstand, dass sich der versicherte Fussballspieler bei der Schussabgabe verletzte, ein sinnfÃ¤lliges Ereignis mit gesteigertem GefÃ¤hrdungspotential. DemgegenÃ¼ber fehlt es im vorliegenden Fall gerade an einem Moment, das mit der Schussabgabe beim Fussball vergleichbar wÃ¤re.</w:t>
      </w:r>
    </w:p>
    <w:p>
      <w:r>
        <w:t>Â Â Â Â Â Â Â Â  Aus dem Gesagten folgt, dass die am 12. November 2006 erlittenen Verletzungen nicht als unfallÃ¤hnliche KÃ¶rperschÃ¤digungen zu qualifizieren sind.</w:t>
      </w:r>
    </w:p>
    <w:p>
      <w:r>
        <w:t>3.3.2Â Â  Soweit die BeschwerdefÃ¼hrerin in der Replik neu geltend machen liess, sie habe Ende November 2006 einen Stolpersturz erlitten, ist darauf hinzuweisen, dass sie dies der Beschwerdegegnerin nie gemeldet hat. Ein entsprechender Vermerk findet sich einzig im Arztbericht der Dres. D.___ und E.___ vom 23. Dezember 2006 (Urk. 6/8), der an Dr. B.___ gerichtet ist. Auffallend ist insbesondere, dass die BeschwerdefÃ¼hrerin, die am 8. Januar 2007 persÃ¶nlich von einem Schadenexperten befragt wurde, diesen angeblichen Stolpersturz auch nicht erwÃ¤hnte.</w:t>
      </w:r>
    </w:p>
    <w:p>
      <w:r>
        <w:t>Â Â Â Â Â Â Â Â  Aber auch in der Replik wurde der geltend gemachte Stolpersturz nicht nÃ¤her beschrieben oder substantiiert behauptet. Die BeschwerdefÃ¼hrerin ist offenbar nicht in der Lage, das genaue Datum dieses Ereignisses zu nennen. Auch weitere Angaben etwa betreffend Unfallhergang liess sie nicht machen. DiesbezÃ¼glich erscheinen die Angaben der BeschwerdefÃ¼hrerin und ihres Rechtsvertreters als nicht Ã¼berzeugend. Angesichts dieser UmstÃ¤nde ist nicht ersichtlich, wie die Beschwerdegegnerin hierzu sachdienliche Erhebungen machen kÃ¶nnte.</w:t>
      </w:r>
    </w:p>
    <w:p>
      <w:r>
        <w:t>Deshalb und aufgrund der oben wiedergegebenen Beweisregel der Aussagen der ersten Stunde ist auf eine RÃ¼ckweisung der Sache zwecks AbklÃ¤rung, ob sich Ende November 2006 tatsÃ¤chlich irgendein Stolpersturz ereignet hat, der zu einer Verschlimmerung eines Gesundheitsschadens gefÃ¼hrt hat, zu verzichten. Selbst wenn die BeschwerdefÃ¼hrerin beziehungsweise ihr Rechtsvertreter nunmehr eine detaillierte Schilderung des angeblichen Stolperunfalls von Ende November 2006 nachliefern wÃ¼rde, Ã¤nderte sich dadurch - angesichts der oben genannten Beweisregel der Aussagen der ersten Stunde - nichts. Aufgrund des Aussageverhaltens der BeschwerdefÃ¼hrerin ist vielmehr davon auszugehen, dass es Ende November 2006 nicht zu einem (wesentlichen) Stolpern oder gar Sturz gekommen ist.</w:t>
      </w:r>
    </w:p>
    <w:p>
      <w:r>
        <w:t>3.4Â Â Â Â  Aus dem Gesagten folgt, dass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VAUDOISE ALLGEMEINE Versicherungs-Gesellschaft</w:t>
      </w:r>
    </w:p>
    <w:p>
      <w:r>
        <w:t>- Rechtsanwalt Thomas Laube</w:t>
      </w:r>
    </w:p>
    <w:p>
      <w:r>
        <w:t>- Atupri Krankenkasse, Baumackerstrasse 42, Postfach 5245, 8050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