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UV.2007.00227 vom 5. Oktober 2006</w:t>
      </w:r>
    </w:p>
    <w:p>
      <w:r>
        <w:t>ZH Sozialversicherungsgericht, 2006-10-05, DE</w:t>
      </w:r>
    </w:p>
    <w:p>
      <w:r>
        <w:rPr>
          <w:b/>
        </w:rPr>
        <w:t xml:space="preserve">Quelle: </w:t>
      </w:r>
      <w:r>
        <w:t>https://mcp.opencaselaw.ch/entscheid/zh_sozialversicherungsgericht_UV.2007.00227</w:t>
      </w:r>
    </w:p>
    <w:p>
      <w:r>
        <w:t>FR: ZH_SOZIALVERSICHERUNGSGERICHT UV.2007.00227 du 5 octobre 2006</w:t>
      </w:r>
    </w:p>
    <w:p>
      <w:r>
        <w:t>IT: ZH_SOZIALVERSICHERUNGSGERICHT UV.2007.00227 del 5 ottobre 2006</w:t>
      </w:r>
    </w:p>
    <w:p>
      <w:pPr>
        <w:pStyle w:val="Heading2"/>
      </w:pPr>
      <w:r>
        <w:t>Erwägungen</w:t>
      </w:r>
    </w:p>
    <w:p>
      <w:r>
        <w:rPr>
          <w:b/>
        </w:rPr>
        <w:t>E. 3</w:t>
      </w:r>
    </w:p>
    <w:p>
      <w:r>
        <w:t>Status nach Periarthropathia humero-scapularis rechts im Juni 2005</w:t>
      </w:r>
    </w:p>
    <w:p>
      <w:r>
        <w:rPr>
          <w:b/>
        </w:rPr>
        <w:t>E. 4</w:t>
      </w:r>
    </w:p>
    <w:p>
      <w:r>
        <w:t>4.1Â Â Â Â  Einer Aktennotiz der Beschwerdegegnerin vom 19. Juli 2006 ist zu entnehmen, dass der BeschwerdefÃ¼hrer die Beschwerdegegnerin im Juli 2006 darÃ¼ber informierte, dass er sich bei dem Unfall vom 16. Juli 2005 einen Zahnschaden zugezogen habe. Er habe die ZÃ¤hne wÃ¤hrend des Unfalls fest aufeinander gebissen (Urk. 10/44).</w:t>
      </w:r>
    </w:p>
    <w:p>
      <w:r>
        <w:t>Â Â Â Â Â Â Â Â  Der BeschwerdefÃ¼hrer reichte der Beschwerdegegnerin einen Kostenvoranschlag von Dr. med. dent. M.___ vom 3. September 2006 Ã¼ber Fr. 10'097.05 und ein Schadensformular ein (Urk. 10/50-51).</w:t>
      </w:r>
    </w:p>
    <w:p>
      <w:r>
        <w:t>4.2Â Â Â Â  Am 17. Januar 2007 nahm Dr. med. dent. N.___ im Auftrag der Beschwerdegegnerin zum Antrag auf Ãbernahme der Kosten der Zahnbehandlung Stellung (Urk. 10/61).</w:t>
      </w:r>
    </w:p>
    <w:p>
      <w:r>
        <w:t>Â Â Â Â Â Â Â Â  Nach dem Unfallverlauf sei davon auszugehen, dass der BeschwerdefÃ¼hrer mit dem Kopf, sofern er sich den Kopf Ã¼berhaupt angeschlagen habe, auf der linken Seite aufgeprallt sei, da er sich zum Zeitpunkt des Unfalls nach links abgewendet habe. Eine Subluxation infolge eines stumpfen Schlages von rechts auf die ZÃ¤hne falle demnach ausser Betracht. Ein starkes Zusammenbeissen der ZÃ¤hne fÃ¼hre im Bukkalsegment normalerweise nicht zu einer erhÃ¶hten Zahnbeweglichkeit, sondern eher zu Zahnfrakturen.</w:t>
      </w:r>
    </w:p>
    <w:p>
      <w:r>
        <w:t>Â Â Â Â Â Â Â Â  Der paradontale Einbruch an Zahn 14 sei nicht Ã¼berwiegend wahrscheinlich auf den Unfall zurÃ¼ckzufÃ¼hren, da im gesamten Gebiss paradontale Probleme bestÃ¼nden. Im Unterkiefer rechts bestehe weder eine KausalitÃ¤t noch eine Indikation fÃ¼r eine Erneuerung der BrÃ¼cke (Urk. 10/61). Der BeschwerdefÃ¼hrer habe es versÃ¤umt, sofort nach dem Unfall einen Zahnarzt aufzusuchen, was die Beurteilung erleichtert hÃ¤tte.</w:t>
      </w:r>
    </w:p>
    <w:p>
      <w:r>
        <w:rPr>
          <w:b/>
        </w:rPr>
        <w:t>E. 5</w:t>
      </w:r>
    </w:p>
    <w:p>
      <w:r>
        <w:t>5.1Â Â Â Â  Der BeschwerdefÃ¼hrer erlitt am 16. Juli 2005 ein Distorsionstrauma der HalswirbelsÃ¤ule.</w:t>
      </w:r>
    </w:p>
    <w:p>
      <w:r>
        <w:t>Â Â Â Â Â Â Â Â  Die Beschwerdegegnerin klÃ¤rte die Folgen des Unfalls insbesondere durch SUVA-Kreisarzt Dr. J.___ und Prof. Dr. K.___ ab. Bei den Akten findet sich weiter ein Bericht des G.___ Ã¼ber die dort erfolgte ambulante psychiatrische Behandlung und eine biomechanische Kurzbeurteilung zum Unfallhergang. Bildgebend wurde eine Kernspintomographie der HalswirbelsÃ¤ule und eine Computertomographie des Neurokraniums erstellt.</w:t>
      </w:r>
    </w:p>
    <w:p>
      <w:r>
        <w:t>5.2Â Â Â Â  Der BeschwerdefÃ¼hrer beanstandet insbesondere den Bericht und die zugrundeliegende neurologische Untersuchung durch Prof. Dr. K.___ als ungenÃ¼gend (Urk. 1 S. 8 f. Ziff. 12.2).</w:t>
      </w:r>
    </w:p>
    <w:p>
      <w:r>
        <w:t>Â Â Â Â Â Â Â Â  Prof. Dr. K.___ stellte im Wesentlichen eine eingeschrÃ¤nkte Beweglichkeit der WirbelsÃ¤ule, eine leichte Fehlhaltung der WirbelsÃ¤ule und eine ausgeprÃ¤gte Druckdolenz im Nacken, ohne wesentlichen Hartspann, fest (Urk. 10/47 S. 2). Das Computertomogramm des SchÃ¤dels vom MÃ¤rz 2006 lag Prof. Dr. K.___ vor. Nachdem Prof. Dr. K.___ eine neurologische Problematik klar verneinte, ist nicht zu beanstanden, dass die durchgefÃ¼hrten Tests im Bericht nicht im Detail aufgefÃ¼hrt sind. Der von Prof. Dr. K.___ erhobene Befund deckt sich sodann mit dem Bericht von Dr. J.___ vom 19. Juli 2006, als auch die Untersuchung durch Dr. J.___ einzig eine Druckdolenz Ã¼ber den DornfortsÃ¤tzen C6 bis C3 und druckdolente craniale Trapeziusanteile ergab. Die AusfÃ¼hrungen von Prof. Dr. K.___, wonach eine SchmerzÃ¼berreaktion bei Personen aus dem Kulturkreis des BeschwerdefÃ¼hrers nicht selten zu beobachten sei (Urk. 10/47 S. 2), sind nicht geeignet, Zweifel am Ergebnis der neurologischen Untersuchung zu begrÃ¼nden. Da keine neurologischen AuffÃ¤lligkeiten festgestellt wurden, besteht kein Grund, ein neurologisches/neuropsychologisches Gutachten einzuholen, wie vom BeschwerdefÃ¼hrer beantragt (Urk. 1 S. 9 Ziff. 12.4). Die vorliegenden medizinischen Akten ergeben ein ausreichendes Bild Ã¼ber den Gesundheitszustand des BeschwerdefÃ¼hrers. Weitere AbklÃ¤rungen erÃ¼brigen sich daher.</w:t>
      </w:r>
    </w:p>
    <w:p>
      <w:r>
        <w:t>5.3Â Â Â Â</w:t>
      </w:r>
    </w:p>
    <w:p>
      <w:r>
        <w:t>5.3.1Â Â  Ist ein (sogenanntes)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usw. vor, so ist der natÃ¼rliche Kausalzusammenhang zwischen dem Unfall und der danach eingetretenen Arbeits- bzw. ErwerbsunfÃ¤higkeit in der Regel anzunehmen (BGE 117 V 360 Erw. 4b). Dies wird damit begrÃ¼ndet, dass nach den Ergebnissen der medizinischen Forschung anzunehmen ist, dass der Unfallmechanismus bei einem Schleudertrauma der HalswirbelsÃ¤ule zu Mikroverletzungen fÃ¼hrt, welche fÃ¼r das erwÃ¤hnte bunte Beschwerdebild mit Wahrscheinlichkeit ursÃ¤chlich oder zumindest im Sinne einer Teilursache mitverantwortlich sind. Deshalb ist davon auszugehen, dass ein Unfall mit Schleudertrauma der HalswirbelsÃ¤ule in der charakteristischen Erscheinungsform einer HÃ¤ufung von typischen Beschwerden nach dem gewÃ¶hnlichen Lauf der Dinge und nach der allgemeinen Lebenserfahrung eine Arbeits- bzw. ErwerbsunfÃ¤higkeit verursachen kann, auch wenn die festgestellten FunktionsausfÃ¤lle organisch nicht nachweisbar sind. Dabei ist nicht entscheidend, ob die im Anschluss an ein Schleudertrauma der HalswirbelsÃ¤ule auftretenden Beschwerden medizinisch eher als organischer und/oder psychischer Natur bezeichnet werden. Entscheidend ist einzig, dass die Beschwerden zu einer ausgewiesenen Arbeits- bzw. ErwerbsunfÃ¤higkeit fÃ¼hren (BGE 117 V 363 f. Erw. 5d/aa).</w:t>
      </w:r>
    </w:p>
    <w:p>
      <w:r>
        <w:t>5.3.2Â Â  Der BeschwerdefÃ¼hrer gab gegenÃ¼ber der Beschwerdegegnerin an, dass sofort nach dem Unfall Schwindelbeschwerden und Kopfschmerzen auftraten und er einem Schock erlitt (Urk. 10/11 S. 2). Die Besprechung mit der Beschwerdegegnerin erfolgte am 28. Oktober 2005 Ã¼ber drei Monate nach dem Unfallereignis. Die Angaben des BeschwerdefÃ¼hrers zu den unmittelbar nach dem Unfall aufgetretenen Beschwerden sind daher mit Vorsicht zu wÃ¼rdigen. FÃ¼r den weiteren Verlauf der Behandlung sind im Wesentlichen persistierende Kopf- und Nackenbeschwerden dokumentiert. Der BeschwerdefÃ¼hrer verweist zu Recht auf die Rechtsprechung des damaligen EidgenÃ¶ssischen Versicherungsgerichts, wonach nicht stets sÃ¤mtliche Komponenten des bunten Beschwerdebildes gegeben sein mÃ¼ssen (Urteil des EidgenÃ¶ssischen Versicherungsgerichts in Sachen M. vom 17. Juni 2003, U 358/02, Erw. 3.1 mit Hinweisen). Nachdem fÃ¼r die Zeit nach dem Unfall nur das Auftreten von Kopf- und Schwindelbeschwerden aktenkundig ist, fehlt es grundsÃ¤tzlich an dem erwÃ¤hnten bunten Beschwerdebild. Die Frage kann jedoch offen gelassen werden, da die mit BGE 117 V 359 ff. begrÃ¼ndete Rechtsprechung vorliegend auch aus einem weiteren Grund nicht zur Anwendung kommt.</w:t>
      </w:r>
    </w:p>
    <w:p>
      <w:r>
        <w:t>Â Â Â Â Â Â Â Â  Von Seiten der untersuchenden Ãrzte wird Ã¼bereinstimmend auf die erhebliche psychische Problematik und Ãberlagerung der Beschwerden hingewiesen. Die lumbospondylogenen Beschwerden (Urk. 10/30 S. 1) sind vorbestehend und daher vorliegend nicht zu berÃ¼cksichtigen. Da die psychische Problematik in den Vordergrund getreten ist, hat die PrÃ¼fung des natÃ¼rlichen und adÃ¤quaten Kausalzusammenhangs nach BGE 115 V 133 ff. zu erfolgen (BGE 127 V 103 Erw. 5b/bb, 123 V 99 Erw. 2a).</w:t>
      </w:r>
    </w:p>
    <w:p>
      <w:r>
        <w:t>5.4Â Â Â Â  Nach Ã¼bereinstimmender Beurteilung der Ãrzte fehlt es gestÃ¼tzt auf das Ergebnis der bildgebenden Untersuchungen (Kernspintomographie der HalswirbelsÃ¤ule vom 12. Oktober 2005, Computertomographie des Neurokraniums vom 22. MÃ¤rz 2006) an einem organisch nachweisbaren Substrat, das die andauernden Beschwerden erklÃ¤rten kÃ¶nnte. Dass Dr. J.___ vereinzelt druckdolente Stellen Ã¼ber den DornfortsÃ¤tzen C6 bis C3 und der cranialen Trapeziusanteile feststellte, Ã¤ndert daran nichts. Die Untersuchung durch Dr. J.___ ergab im Ãbrigen keine Muskelverspannungen im Nacken-und Schulterbereich (Urk. 10/49), wie sie fÃ¼r Beschwerden nach einem Schleudertrauma typisch sind. Ob zwischen den Beschwerden und dem Unfallereignis vom 16. Juli 2005 ein natÃ¼rlicher Kausalzusammenhang besteht ist daher zumindest fraglich. Wie nachfolgend zu zeigen ist, fehlt es auf jeden Fall an einem adÃ¤quaten Kausalzusammenhang, so dass die Frage des natÃ¼rlichen Kausalzusammenhangs offengelassen werden kann.</w:t>
      </w:r>
    </w:p>
    <w:p>
      <w:r>
        <w:t>5.5Â Â Â Â</w:t>
      </w:r>
    </w:p>
    <w:p>
      <w:r>
        <w:t>5.5.1Â Â  Nach den Angaben des BeschwerdefÃ¼hrers fuhr er mit einer Geschwindigkeit von zirka 110-120 km/h auf der Autobahn in Z.___, als ein nachfolgender A.___ in das Heck von dessen B.___ fuhr. Der B.___ wurde durch die Kollision abgedreht und kollidierte mit der rechten Leitplanke (Urk. 10/36 S. 1, Urk. 10/11 S. 1). Der BeschwerdefÃ¼hrer erklÃ¤rte selber, dass er sich bei dem Unfall keine grÃ¶sseren Verletzungen zugezogen hat (Urk. 10/47 S. 1 Mitte). Der Unfall ist daher den mittleren UnfÃ¤llen im mittleren Bereich zuzuordnen.</w:t>
      </w:r>
    </w:p>
    <w:p>
      <w:r>
        <w:t>Â Â Â Â Â Â Â Â  Im Vergleich dazu wurden folgende VerkehrsunfÃ¤lle von der Rechtsprechung dem mittleren Bereich an der Grenze zu den schwereren UnfÃ¤llen zugeordnet: Reifenplatzer auf der Autobahn bei zirka 95 km/h mit anschliessendem Ãberschlagen des Fahrzeugs aufs Dach; Herausschleudern eines Versicherten durch das Fenster eines Autos nach Frontalzusammenstoss, wobei er mit dem Bein bis zur HÃ¼fte im umgestÃ¼rzten Wagen eingeklemmt blieb und sich eine GehirnerschÃ¼tterung, eine Kopfverletzung, einen Mittelhandbruch und Verletzungen in der Leistengegend zuzog (Beispiele in RKUV 2005 S. 325).</w:t>
      </w:r>
    </w:p>
    <w:p>
      <w:r>
        <w:t>5.5.2Â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5.5.3Â Â Â Â Â Â Â Â  Besonders dramatische BegleitumstÃ¤nde oder eine besondere EindrÃ¼cklichkeit des Unfalls liegen nicht vor. Auch zog sich der BeschwerdefÃ¼hrer keine nennenswerten Verletzungen zu. Bei einer Behandlung von etwas Ã¼ber einem Jahr bis zum Abschluss des Falles kann von einer ungewÃ¶hnlichen Dauer der Behandlung keine Rede sein. Anhaltspunkte fÃ¼r eine Ã¤rztliche Fehlbehandlung bestehen nicht. Hingegen ist nicht auszuschliessen, dass der BeschwerdefÃ¼hrer hinsichtlich der geklagten Kopf- und Nackenbeschwerden an kÃ¶rperlichen Dauerschmerzen leidet. Der von den Ãrzten erhobene unspezifische Befund lÃ¤sst sodann trotz Andauern der Kopf- und Nackenbeschwerden nicht auf einen schwierigen Heilungsverlauf oder gar auf Komplikationen schliessen, weshalb auch dieses Kriterien nicht erfÃ¼llt ist. Eine physisch bedingte ArbeitsunfÃ¤higkeit liegt nicht vor. Da einzig von kÃ¶rperliche Dauerschmerzen auszugehen ist, auch dieses Kriterium aber nicht besonders ausgeprÃ¤gt erfÃ¼llt ist, ist der adÃ¤quate Kausalzusammenhang zu verneinen.</w:t>
      </w:r>
    </w:p>
    <w:p>
      <w:r>
        <w:t>5.6Â Â Â Â  Dr. N.___ wies in der Stellungnahme vom 17. Januar 2007 Ã¼berzeugend nach, dass der BeschwerdefÃ¼hrer sich den Kopf, wenn Ã¼berhaupt, an der linken Seite des Autos angeschlagen hat (Urk. 10/61). Dass es zu einem Schlag auf die rechte GesichtshÃ¤lfte gekommen wÃ¤re, wie der BeschwerdefÃ¼hrer meint, ergibt sich weder aus der biomechanischen Kurzbeurteilung noch aus den Ã¼brigen Akten. Ãbereinstimmend mit Dr. N.___ ist der Ã¼ber ein Jahr nach dem Unfall geltend gemachte Zahnschaden daher nicht mit Ã¼berwiegender Wahrscheinlichkeit auf den Unfall vom 16. Juli 2005 zurÃ¼ckzufÃ¼hren.</w:t>
      </w:r>
    </w:p>
    <w:p>
      <w:r>
        <w:t>5.7Â Â Â Â Â Â Â Â  Zusammenfassend ergibt sich, dass es hinsichtlich der andauernden Beschwerden an einem adÃ¤quaten Kausalzusammenhang zum Unfall vom 16. Juli 2005 fehlt. Die Beschwerdegegnerin hat ihre Leistungen (Heilbehandlung, Taggelder) daher zu Recht auf den 30. November 2006 eingestellt. Ebenso besteht kein Anspruch auf eine Rente oder eine IntegritÃ¤tsentschÃ¤digung. Da es auch hinsichtlich des geltend gemachten Zahnschadens an der KausalitÃ¤t zum Unfallereignis fehlt, sind die Kosten der Zahnbehandlung nicht von der Beschwerdegegnerin zu Ã¼bernehmen.</w:t>
      </w:r>
    </w:p>
    <w:p>
      <w:r>
        <w:t>Â Â Â Â Â Â Â Â  Nach dem Gesagten erweist sich der angefochtene Einspracheentscheid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Kaspar Gehring</w:t>
      </w:r>
    </w:p>
    <w:p>
      <w:r>
        <w:t>- Rechtsanwalt Christian Leupi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