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UV.2007.00214 vom 17. Dezember 2008</w:t>
      </w:r>
    </w:p>
    <w:p>
      <w:r>
        <w:t>ZH Sozialversicherungsgericht, 2008-12-17, DE</w:t>
      </w:r>
    </w:p>
    <w:p>
      <w:r>
        <w:rPr>
          <w:b/>
        </w:rPr>
        <w:t xml:space="preserve">Quelle: </w:t>
      </w:r>
      <w:r>
        <w:t>https://mcp.opencaselaw.ch/entscheid/zh_sozialversicherungsgericht_UV.2007.00214</w:t>
      </w:r>
    </w:p>
    <w:p>
      <w:r>
        <w:t>FR: ZH_SOZIALVERSICHERUNGSGERICHT UV.2007.00214 du 17 décembre 2008</w:t>
      </w:r>
    </w:p>
    <w:p>
      <w:r>
        <w:t>IT: ZH_SOZIALVERSICHERUNGSGERICHT UV.2007.00214 del 17 dicembre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Nach Ziffer 1 Abs. 3 und Ziffer 2 des Anhanges 3 zur UVV begrÃ¼nden IntegritÃ¤tseinbussen von weniger als 5 Prozent keinen Anspruch auf eine IntegritÃ¤tsentschÃ¤digung.</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den Anspruch des BeschwerdefÃ¼hrers auf eine IntegritÃ¤tsentschÃ¤digung im Wesentlichen mit der BegrÃ¼ndung, dass keine erhebliche IntegritÃ¤tseinbusse (mithin eine Einbusse, die mindestens 5 % betrage) vorliege. GestÃ¼tzt auf die Beurteilung von Kreisarzt Dr. D.___, der voller Beweiswert zukomme, und unter BerÃ¼cksichtigung, dass in den Akten keine anderslautenden Ã¤rztlichen EinschÃ¤tzungen betreffend IntegritÃ¤tsschaden vorlÃ¤gen, seien keine weiteren medizinischen AbklÃ¤rungen notwendig. Aufgrund der kreisÃ¤rztlichen Beurteilung sei sogar davon auszugehen, dass sich die Situation an der linken Hand seit August 1992 leicht verbessert habe (Urk. 2 und 11).</w:t>
      </w:r>
    </w:p>
    <w:p>
      <w:r>
        <w:t>2.2Â Â Â Â  DemgegenÃ¼ber liess der BeschwerdefÃ¼hrer im Wesentlichen vortragen, die Beschwerdegegnerin habe fehlerhafte Sachverhaltsfeststellungen getroffen. So seien dem angefochtenen Einspracheentscheid unvollstÃ¤ndige und widersprÃ¼chliche Arztberichte zugrunde gelegt und weitere medizinische AbklÃ¤rungen fÃ¼r nicht erforderlich erachtet worden. Den vom BeschwerdefÃ¼hrer eingereichten Berichten seien dabei wenig beziehungsweise Ã¼berhaupt keine Beachtung geschenkt worden. Die medizinische Situation sei deshalb einseitig beziehungsweise unvollstÃ¤ndig abgeklÃ¤rt worden. Es liege eine willkÃ¼rliche Sachverhaltsfeststellung und BeweiswÃ¼rdigung vor. Tatsache sei, dass die Funktion der linken Hand deutlich eingeschrÃ¤nkt sei. Dies zeige sich einerseits darin, dass der BeschwerdefÃ¼hrer beim Schliessen der linken Faust weniger Kraft entwickeln kÃ¶nne als mit der rechten Hand. Zum anderen gehe das Strecken der linken Finger schlechter vonstatten als bei der rechten Hand. Die GebrauchsfÃ¤higkeit der linken Hand werde dadurch erheblich beeintrÃ¤chtigt. Der BeschwerdefÃ¼hrer mÃ¼sse bei seiner Arbeit eine Handgelenksmanschette tragen. Zudem habe der Kreisarzt nicht berÃ¼cksichtigt, dass sich im linken Handgelenk des BeschwerdefÃ¼hrers eine Arthrose entwickelt habe, die in einem Kausalzusammenhang mit dem erlittenen Unfall stehe. Die Frage, ob ein IntegritÃ¤tsschaden vorliege und der BeschwerdefÃ¼hrer Anspruch auf eine IntegritÃ¤tsentschÃ¤digung habe, lasse sich letztlich nur durch ein gesamtheitliches neutrales Ã¤rztliches Gutachten beantworten, weshalb die Sache an die Beschwerdegegnerin zurÃ¼ckzuweisen sei (Urk. 5).</w:t>
      </w:r>
    </w:p>
    <w:p>
      <w:r>
        <w:rPr>
          <w:b/>
        </w:rPr>
        <w:t>E. 3</w:t>
      </w:r>
    </w:p>
    <w:p>
      <w:r>
        <w:t>3.1Â Â Â Â  Strittig und zu prÃ¼fen ist vorliegend einzig, ob beim BeschwerdefÃ¼hrer als Folge des Unfalls vom 16. April 1992 ein IntegritÃ¤tsschaden vorhanden ist, der ihm gegebenenfalls Anspruch auf eine IntegritÃ¤tsentschÃ¤digung gibt.</w:t>
      </w:r>
    </w:p>
    <w:p>
      <w:r>
        <w:t>Nicht zu prÃ¼fen ist hingegen, ob der BeschwerdefÃ¼hrer allenfalls weitere AnsprÃ¼che gegenÃ¼ber der Beschwerdegegnerin haben kÃ¶nnte, da diese nicht Gegenstand des angefochtenen Einspracheentscheids waren. Der BeschwerdefÃ¼hrer liess denn auch in der Beschwerde zu Recht keine anderslautenden AntrÃ¤ge stellen.</w:t>
      </w:r>
    </w:p>
    <w:p>
      <w:r>
        <w:rPr>
          <w:b/>
        </w:rPr>
        <w:t>E. 3.2</w:t>
      </w:r>
    </w:p>
    <w:p>
      <w:r>
        <w:t>3.2.1Â Â  Kreisarzt Dr. A.___ hielt in seinem Bericht vom 20. August 1992 (Urk. 12/4) fest, dass sich der BeschwerdefÃ¼hrer am 16. April 1992 durch ein Trinkglas eine Rissquetschwunde dorsal-ulnar am RÃ¼cken der adominanten linken Hand zugezogen habe. Die unmittelbar distal des Handgelenkes verlaufende Narbe sei anlÃ¤sslich der Untersuchung reizlos. Die Strecksehnen des 3. bis 5. Fingers seien auf der HÃ¶he der Verletzung untereinander fixiert, so dass die vollstÃ¤ndige Extension/Flexion dieser drei Langfinger nur gemeinsam erfolgen kÃ¶nne. Eine partielle Einzelbeweglichkeit der Finger sei aber erhalten. Die subjektive StÃ¶rung sei gering. Insgesamt sei die Funktion kaum messbar behindert. Insbesondere lÃ¤gen keine neurologischen AusfÃ¤lle und auch keine artikulÃ¤ren FunktionsausfÃ¤lle vor. Da keine messbare Behinderung mehr vorhanden sei, sei eine Therapie nicht notwendig. Der Fall kÃ¶nne bei voller ArbeitsfÃ¤higkeit abgeschlossen werden.</w:t>
      </w:r>
    </w:p>
    <w:p>
      <w:r>
        <w:t>Â Â Â Â Â Â Â Â  Am 21. August 1992 ergÃ¤nzte Kreisarzt Dr. A.___, dass eine IntegritÃ¤tsentschÃ¤digung nicht geschuldet sei (Urk. 12/5).</w:t>
      </w:r>
    </w:p>
    <w:p>
      <w:r>
        <w:t>3.2.2Â Â  Dr. B.___ diagnostizierte in seinem Bericht vom 11. April 2005 (Urk. 12/19.1) eine leichte Handwurzelarthrose links. Es liege eine endgradige FunktionseinschrÃ¤nkung des linken Handgelenks vor. Es zeigten sich narbige Residuen im Bereich des HandrÃ¼ckens beziehungsweise Ã¼ber der Handwurzel dorsal.</w:t>
      </w:r>
    </w:p>
    <w:p>
      <w:r>
        <w:t>Am 19. Juli 2005 teilte Dr. B.___ der Beschwerdegegnerin das Ergebnis eines durch einen Fachradiologen durchgefÃ¼hrten Kernspintomogramms mit (Urk. 12/20): ÂGeringe Arthrose im Radiocarpalgelenk mit leichter Chondropathie an der RadiusgelenkflÃ¤che mit subchondraler Sklerosierung. Narbige Residuen im Bereich des HandrÃ¼ckens beziehungsweise Ã¼ber der Handwurzel dorsal. Sonst keine weitere darÃ¼ber hinausgehende LÃ¤sion ausgehend von den Weichteilen oder den knÃ¶chernen Strukturen. Keine GelenkergÃ¼sse. D. ulnaris regelrecht.Â</w:t>
      </w:r>
    </w:p>
    <w:p>
      <w:r>
        <w:t>Dr. C.___ Ã¤usserte sich in seinem Bericht vom 8. November 2005 (Urk. 12/23.2) dahingehend, dass der BeschwerdefÃ¼hrer bei der Untersuchung vom August 2005 im distalen Wundbereich der seinerzeitigen Verletzung eine Schwellungsneigung sowie neuralgieforme Schmerzen gezeigt habe. Durch die zusÃ¤tzlich veranlasste neurologische Untersuchung habe jedoch eine funktionelle neurogene StÃ¶rung ausgeschlossen werden kÃ¶nnen. Die Zusammenhangsfrage erscheine durch die Schilderung plausibel; problematisch seien Âin den ganz distalen Nervenendgebieten objektivierbare GerÃ¤temessungen, was letztlich zur Ãberzeugung zustÃ¤ndiger Versicherungen fÃ¼hrenÂ kÃ¶nne.</w:t>
      </w:r>
    </w:p>
    <w:p>
      <w:r>
        <w:t>Â Â Â Â Â Â Â Â  Kreisarzt Dr. D.___ erklÃ¤rte am 25. November 2005, dass im Grundfall Ã¼ber eine Schnittverletzung am HandrÃ¼cken links berichtet worden sei, nicht Ã¼ber eine Beteiligung des Handgelenks. Im RÃ¼ckfall seien nun einerseits Narbenschmerzen vorhanden, andererseits werde auch eine Handgelenksarthrose geltend gemacht, die in keinem Zusammenhang mit der Schnittverletzung gebracht werden kÃ¶nne. Aufgrund der vorliegenden Berichte kÃ¶nne er keine relevante IntegritÃ¤tseinbusse erkennen (Urk. 12/25).</w:t>
      </w:r>
    </w:p>
    <w:p>
      <w:r>
        <w:t>Dr. C.___ fÃ¼hrte in seinem Bericht vom 25. September 2006 (Urk. 12/9.11) aus, dass der BeschwerdefÃ¼hrer Ã¼ber neuralgische Beschwerden und teils Ã¼ber eine Schwellungsneigung im Bereich der distalen Verletzungsstelle klage. Es lÃ¤gen ein Zustand nach Strecksehnenruptur und Nervendurchtrennung am linken Handgelenk vor sowie eine Neuritis nach Handgelenksverletzung links.</w:t>
      </w:r>
    </w:p>
    <w:p>
      <w:r>
        <w:t>Â Â Â Â Â Â Â Â  In seinem Bericht vom 30. Oktober 2006 (Urk. 12/31) hielt Kreisarzt Dr. D.___ fest, dass der BeschwerdefÃ¼hrer am 16. April 1992 eine Schnittwunde am HandrÃ¼cken links erlitten habe. Es sei zu einer Strecksehnenverletzung an den Strahlen III bis V gekommen. Die chirurgische Versorgung habe ein gutes Resultat ergeben. Bei der Abschlussuntersuchung im August 1992 hÃ¤tten noch Verklebungen zwischen den genÃ¤hten Strecksehnen bestanden; diese hÃ¤tten nur synchron bewegt werden kÃ¶nnen. In der Zwischenzeit habe sich dies gebessert. Das Sehnenspiel der Strecksehnen sei heute nur unbedeutend schlechter als auf der Gegenseite. Die Narbe sei reizlos. Trophische StÃ¶rungen lÃ¤gen nicht vor. Eine SensibilitÃ¤tsstÃ¶rung am HandrÃ¼cken, die auf eine Nervenverletzung schliessen liesse, sei nicht vorhanden. Ein Punkt, an dem durch Beklopfen neuromartige Beschwerden auszulÃ¶sen wÃ¤ren, finde sich nicht. Die Schmerzhaftigkeit sei diffus und inkonstant. Die Handgelenksbeweglichkeit sei marginal eingeschrÃ¤nkt. Durch Narben bedingte Kontrakturen fehlten, so dass eine derartige EinschrÃ¤nkung ohnehin nicht der Sehnenverletzung zugeordnet werden kÃ¶nnte. Der BeschwerdefÃ¼hrer klage Ã¼ber eine SchwÃ¤che beim Faustschluss links. Bei den Messungen werde diese EinschrÃ¤nkung recht konsequent durchgehalten, verschwinde allerdings, wenn er mit eingekrallten Fingern gegen den Widerstand des Untersuchers ziehe. Die Vorderarmflexoren seien krÃ¤ftig und tonisierten sich gut. Umfangunterschiede bestÃ¼nden nicht, obwohl der BeschwerdefÃ¼hrer RechtshÃ¤nder sei. Es bestÃ¼nden Zweifel, ob Ã¼berhaupt eine wesentliche Verminderung der Flexionskraft fÃ¼r die Langfinger links vorliege. Zudem mÃ¼sste dann eine SchwÃ¤che der Flexorenmuskulatur gesucht werden. Ein Zusammenhang mit einer Schnittverletzung mit Sehnendurchtrennung am proximalen HandrÃ¼cken links lasse sich in keiner Weise etablieren. Der BeschwerdefÃ¼hrer gebe an, bei der Arbeit regelmÃ¤ssig eine Handgelenksmanschette zu tragen. WÃ¼rde er dies aber konsequent tun, wÃ¤re im Oktober ein deutlicher Unterschied des Hautkolorites zu erkennen, was nicht der Fall sei. Eine leichte Abblassung sei lediglich im Bereich des Uhrenarmbandes zu sehen. GegenÃ¼ber der Abschlussuntersuchung vom 20. August 1992 habe sich die Situation leicht verbessert. Die Beweglichkeit der drei ulnaren Langfinger links gegeneinander sei besser, als sie damals beschrieben worden sei. Sonst finde er keine wesentlichen Residuen der Schnittverletzung. DiesbezÃ¼glich sei der BeschwerdefÃ¼hrer voll arbeitsfÃ¤hig; eine relevante IntegritÃ¤tseinbusse liege nicht vor.</w:t>
      </w:r>
    </w:p>
    <w:p>
      <w:r>
        <w:t>3.3Â Â Â Â  Wie bereits erwÃ¤hnt wurde, ist im vorliegenden Verfahren einzig strittig und zu prÃ¼fen, ob der BeschwerdefÃ¼hrer Anspruch auf eine IntegritÃ¤tsentschÃ¤digung hat. GrundsÃ¤tzlich ist aufgrund der Ã¼berzeugenden und insoweit nachvollziehbaren kreisÃ¤rztlichen Berichte, namentlich des Berichts von Kreisarzt Dr. D.___ vom 30. Oktober 2006 (Urk. 12/31), davon auszugehen, dass das Unfallereignis vom 16. April 1992 beim BeschwerdefÃ¼hrer zu keiner wesentlichen IntegritÃ¤tseinbusse gefÃ¼hrt hat. Insoweit ist festzuhalten, dass Kreisarzt Dr. D.___ in klinischer Hinsicht einen weitgehend unauffÃ¤lligen Befund erheben konnte und insgesamt gegenÃ¼ber der Abschlussuntersuchung vom 20. August 1992 sogar eine leichte Verbesserung der Situation vorgefunden hat.</w:t>
      </w:r>
    </w:p>
    <w:p>
      <w:r>
        <w:t>Â Â Â Â Â Â Â Â  DiesbezÃ¼glich wurde in der Beschwerdeschrift gerÃ¼gt, dass die Resultate der kreisÃ¤rztlichen Abschlussuntersuchung vom 20. August 1992 nur Âmit Worten beschriebenÂ und nicht mit Messresultaten oder Fotos dokumentiert worden seien (Urk. 5 S. 10). Der Einwand des BeschwerdefÃ¼hrers erweist sich zwar insoweit als zutreffend, als damals tatsÃ¤chlich keine Fotos angefertigt wurden (was aber nicht unbedingt unÃ¼blich ist) und dass dem Bericht von Kreisarzt Dr. A.___ (Urk. 12/4) keine so genauen Befunderhebungen wie demjenigen von Dr. D.___ (Urk. 12/31) zu entnehmen sind. Dies Ã¤ndert jedoch nichts daran, dass die Situation, die Dr. D.___ vorfand, offensichtlich besser war als diejenige, die seinerzeit Dr. A.___ beschrieben hatte. Konnte der BeschwerdefÃ¼hrer seinerzeit die drei ulnaren Langfinger der linken Hand nur sehr beschrÃ¤nkt einzeln bewegen (Urk. 12/4), war die Beweglichkeit dieser Finger anlÃ¤sslich der Untersuchung von Dr. D.___ besser (Urk. 12/31 S. 2): ÂDie Beweglichkeit der Langfinger ist beidseits frei, auch Strecken des Ringfingers passiv bei voll flektiertem Klein- und Mittelfinger gelingt links nur geringfÃ¼gig schlechter als rechts, Gleiches gilt fÃ¼r ein isoliertes Strecken der Finger V oder III.Â Diese RÃ¼ge des BeschwerdefÃ¼hrer erweist sich somit als unbegrÃ¼ndet.</w:t>
      </w:r>
    </w:p>
    <w:p>
      <w:r>
        <w:t>Â Â Â Â Â Â Â Â  Aus dem Bericht von Dr. B.___ vom 19. Juli 2005 (Urk. 12/20) geht hervor, dass beim BeschwerdefÃ¼hrer radiologisch eine Arthrose im Radiocarpalgelenk nachgewiesen worden sei. Kreisarzt Dr. D.___ ging darauf nur kurz in seinem Bericht vom 25. November 2005 (Urk. 12/25) ein und hielt fest, dass diese Arthrose in keinen Zusammenhang mit der Schnittverletzung gebracht werden kÃ¶nne. Eine BegrÃ¼ndung fÃ¼r diese These lÃ¤sst sich den Akten allerdings nicht entnehmen. SpÃ¤testens nachdem der BeschwerdefÃ¼hrer geltend machen liess, dass diese Arthrose doch im Zusammenhang mit dem Unfallereignis vom 16. April 1992 stehe beziehungsweise eine (indirekte) Folge des erlittenen Unfalls sei (vgl. Urk. 5 S. 11), hÃ¤tte die Beschwerdegegnerin Anlass gehabt, dieser Frage vertieft nachzugehen beziehungsweise nachvollziehbar darlegen zu lassen, weshalb ihres Erachtens ein Kausalzusammenhang zu verneinen sei. Angesichts der medizinischen Aktenlage ist das Gericht nicht in der Lage, zu entscheiden, ob die Arthrose auf das erlittene Unfallereignis zurÃ¼ckzufÃ¼hren ist oder nicht. Ob allein der Umstand, dass initial nicht von einer Verletzung des Handgelenks die Rede war, bedeuten muss, dass ein Kausalzusammenhang zwingend auszuschliessen ist, kann das Gericht nicht ohne Weiteres selbst beurteilen. Dazu ist es auf die MeinungsÃ¤usserung eines medizinischen Experten angewiesen, der diese - damit ihr Beweiswert zukommen kann - nachvollziehbar zu begrÃ¼nden hat. Dies ist vorliegend nicht der Fall.</w:t>
      </w:r>
    </w:p>
    <w:p>
      <w:r>
        <w:t>Â Â Â Â Â Â Â Â  Aus dem Gesagten folgt, dass sich die Sache als nicht spruchreif erweist. GestÃ¼tzt auf die medizinische Aktenlage kann nÃ¤mlich nicht rechtsgenÃ¼gend ausgeschlossen werden, dass die beim BeschwerdefÃ¼hrer vorhandene Arthrose, derentwegen er allenfalls doch Anspruch auf eine IntegritÃ¤tsentschÃ¤digung haben kÃ¶nnte, als Unfallfolge zu qualifizieren ist. Jedenfalls kann insofern nicht auf die Auffassung von Dr. D.___ abgestellt werden, weil er sie - wie oben dargelegt - nicht begrÃ¼ndet hat.</w:t>
      </w:r>
    </w:p>
    <w:p>
      <w:r>
        <w:t>Â Â Â Â Â Â Â Â  Somit ist die Sache an die Beschwerdegegnerin zurÃ¼ckzuweisen, damit sie im Sinne der ErwÃ¤gungen die notwendigen medizinischen AbklÃ¤rungen veranlasse und hernach Ã¼ber den Anspruch des BeschwerdefÃ¼hrers auf eine IntegritÃ¤tsentschÃ¤digung neu verfÃ¼ge. Angesichts der UmstÃ¤nde erscheint es angezeigt, mit dieser AbklÃ¤rung eine bisher im vorliegenden Verfahren nicht involvierte Person zu betrauen.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Vorliegend erscheint eine ProzessentschÃ¤digung in der HÃ¶he von Fr. 1Â400.-- (inklusive Barauslagen und Mehrwertsteuer) angemessen.</w:t>
      </w:r>
    </w:p>
    <w:p>
      <w:r>
        <w:t>Das Gericht erkennt:</w:t>
      </w:r>
    </w:p>
    <w:p>
      <w:r>
        <w:t>1.Â Â Â Â Â Â Â Â  Die Beschwerde wird in dem Sinne gutgeheissen, dass der Einspracheentscheid vom 30. MÃ¤rz 2007 aufgehoben und die Sache an die Beschwerdegegnerin zurÃ¼ckgewiesen wird, damit sie nach DurchfÃ¼hrung der AbklÃ¤rungen im Sinne der ErwÃ¤gungen Ã¼ber den Anspruch des BeschwerdefÃ¼hrers auf eine IntegritÃ¤tsentschÃ¤digung neu verfÃ¼ge.</w:t>
      </w:r>
    </w:p>
    <w:p>
      <w:r>
        <w:t>2.Â Â Â Â Â Â Â Â  Das Verfahren ist kostenlos.</w:t>
      </w:r>
    </w:p>
    <w:p>
      <w:r>
        <w:t>3.Â Â Â Â Â Â Â Â  Die Beschwerdegegnerin wird verpflichtet, dem BeschwerdefÃ¼hrer eine ProzessentschÃ¤digung von Fr. 1Â400.-- (inklusive Barauslagen und Mehrwertsteuer) zu bezahlen.</w:t>
      </w:r>
    </w:p>
    <w:p>
      <w:r>
        <w:t>4.Â Â Â Â Â Â Â Â  Zustellung gegen Empfangsschein an:</w:t>
      </w:r>
    </w:p>
    <w:p>
      <w:r>
        <w:t>- Rechtsanwalt Beat RÃ¼edi</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