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UV.2007.00188 vom 29. Oktober 2008</w:t>
      </w:r>
    </w:p>
    <w:p>
      <w:r>
        <w:t>ZH Sozialversicherungsgericht, 2008-10-29, DE</w:t>
      </w:r>
    </w:p>
    <w:p>
      <w:r>
        <w:rPr>
          <w:b/>
        </w:rPr>
        <w:t xml:space="preserve">Quelle: </w:t>
      </w:r>
      <w:r>
        <w:t>https://mcp.opencaselaw.ch/entscheid/zh_sozialversicherungsgericht_UV.2007.00188</w:t>
      </w:r>
    </w:p>
    <w:p>
      <w:r>
        <w:t>FR: ZH_SOZIALVERSICHERUNGSGERICHT UV.2007.00188 du 29 octobre 2008</w:t>
      </w:r>
    </w:p>
    <w:p>
      <w:r>
        <w:t>IT: ZH_SOZIALVERSICHERUNGSGERICHT UV.2007.00188 del 29 ottobre 2008</w:t>
      </w:r>
    </w:p>
    <w:p>
      <w:pPr>
        <w:pStyle w:val="Heading2"/>
      </w:pPr>
      <w:r>
        <w:t>Erwägungen</w:t>
      </w:r>
    </w:p>
    <w:p>
      <w:r>
        <w:rPr>
          <w:b/>
        </w:rPr>
        <w:t>E. 1</w:t>
      </w:r>
    </w:p>
    <w:p>
      <w:r>
        <w:t>1.1Â Â Â Â  X.___, geboren 1944, war als Betriebsarbeiter bei der Y.___ AG, __, durch die Schweizerische Unfallversicherungsanstalt (SUVA) obligatorisch gegen die Folgen von UnfÃ¤llen versichert, als er sich am 28. Juli 1993 bei einem Arbeitsunfall eine Ablederungsverletzung am rechten Mittelfinger zuzog, welche am 20. Oktober 1993 schliesslich die Amputation im proximalen Interphalangeal-Gelenk erforderlich machte. Anfang 1994 konnte die Behandlung bei voller ArbeitsfÃ¤higkeit abgeschlossen werden. Mit VerfÃ¼gung vom 22. Februar 1994 wurde fÃ¼r die verbleibende BeeintrÃ¤chtigung eine IntegritÃ¤tsentschÃ¤digung von 5 % zugesprochen; diese VerfÃ¼gung wurde rechtskrÃ¤ftig (vgl. Urk. 2 S. 2 oben).</w:t>
      </w:r>
    </w:p>
    <w:p>
      <w:r>
        <w:t>1.2Â Â Â Â  Am 26. April 2003 zog sich X.___ wiederum bei der Arbeit eine Weichteilverletzung am Mittelfinger links mit Strecksehnendurchtrennung und ErÃ¶ffnung des distalen Interphalangeal-Gelenkes zu (Unfallmeldung vom 10. Juni 2003, Urk. 7/1, und Ã¤rztlicher Zwischenbericht von Dr. med. Z.___, Facharzt FMH fÃ¼r Innere Medizin, vom 30. Juni 2003, Urk. 7/5). Es erfolgte die Fixierung des Fingers mittels Kirschnerdraht, welcher Mitte Juni 2003 wieder entfernt wurde (vgl. Urk. 7/23). Ein Arbeitsversuch im Sommer 2003 scheiterte. Vom 10. September bis 8. Oktober 2003 hielt sich der Versicherte in der Rehabilitationsklinik Bellikon auf (Austrittsbericht vom 21. Oktober 2003, Urk. 7/28). Anschliessend nahm er die Arbeit mit einer ArbeitsfÃ¤higkeit von 50 % wieder auf (Urk. 7/31). Ab Anfang 2004 verrichtete der Versicherte wieder ein volles Pensum, allerdings mit einer Leistung von 75 % (Urk. 7/39 und Urk. 7/44). Nach DurchfÃ¼hrung einer kreisÃ¤rztlichen Untersuchung am 5. Mai 2004 (Urk. 7/46) wurde X.___ mit VerfÃ¼gung vom 17. Juni 2004 mit Wirkung ab 1. Juli 2004 eine Invalidenrente auf Grund eines InvaliditÃ¤tsgrades von 25 % zugesprochen, wÃ¤hrend der Anspruch auf eine IntegritÃ¤tsentschÃ¤digung verneint wurde (Urk. 7/56). Da der Versicherte - kurz vor Erlass der VerfÃ¼gung - am 11. Juni 2004 einen weiteren Arbeitsunfall erlitten hatte, wurde die VerfÃ¼gung auf die Einsprache vom 16. Juli 2004 (Urk. 7/64) hin zurÃ¼ckgenommen (vgl. Urk. 2 S. 2 Abs. 2).</w:t>
      </w:r>
    </w:p>
    <w:p>
      <w:r>
        <w:t>1.3Â Â Â Â  Beim Unfall vom 11. Juni 2004 hatte sich X.___ komplexe Handverletzungen beidseits zugezogen (Unfallmeldung vom 14. Juni 2004, Urk. 6/1). Am UniversitÃ¤tsspital ZÃ¼rich wurde er gleichentags operiert. Es wurden eine Resektion des 2. Strahls, eine Spickdrahtosteosynthese der Basis des Metacarpale V und die Weichteildeckung der 1. Kommissur an der linken sowie KÃ¼rzung und primÃ¤re Arthrodese des Interphalangeal-Gelenkes des Daumens, die heterotope Replantation des linken Zeigefingers auf Position IV, Strahlresektion II und III, sowie eine Osteotomie des distalen Metacarpale V und Spalthautdeckung vom rechten Oberschenkel an der rechten Hand vorgenommen. Am 7. und 19. Juli 2004 wurde die linke Hand nochmals operiert; zudem wurde das Osteosynthesematerial aus dem Metacarpale V entfernt (vgl. die Zusammenfassungen der Krankengeschichte vom 29. Juli und 4. August 2004 sowie die Operationsberichte vom 11. Juni, 7. und 19. Juli 2004, Urk. 6/8). Die Behandlung wurde am 1. Dezember 2004 abgeschlossen (Bericht der Sprechstunde Handchirurgie des UniversitÃ¤tsspitals ZÃ¼rich vom 1. Dezember 2004, Urk. 6/16). X.___ nahm keine Arbeit mehr auf.</w:t>
      </w:r>
    </w:p>
    <w:p>
      <w:r>
        <w:t>1.4Â Â Â Â  Am 10. Februar 2005 fand die kreisÃ¤rztliche Abschlussuntersuchung bei SUVA-Kreisarzt Dr. med. A.___ statt (Urk. 6/27). Am 11. April 2005 wurde X.___ durch Dr. med. B.___, Facharzt fÃ¼r Psychiatrie und Psychotherapie FMH, vom Versicherungspsychiatrischen Dienst der SUVA untersucht. Dieser kam zum Schluss, dass sich aus psychiatrischer Sicht keine EinschrÃ¤nkung der ArbeitsfÃ¤higkeit ergebe (Urk. 6/34). SUVA-Kreisarzt Dr. A.___ schÃ¤tzte am 12. Mai 2005 den IntegritÃ¤tsschaden auf 75 % (Urk. 6/35). Schliesslich fand am 23. Juni 2005 in der SUVA Wetzikon ein GesprÃ¤ch zur Ermittlung eines allfÃ¤lligen Hilflosenstatus statt (GesprÃ¤chszusammenfassung vom 24. Juni 2005, Urk. 6/43, und Erhebungsblatt fÃ¼r die HilflosenentschÃ¤digung, Urk. 6/45).</w:t>
      </w:r>
    </w:p>
    <w:p>
      <w:r>
        <w:t>1.5Â Â Â Â  Mit VerfÃ¼gung vom 13. September 2005 sprach die SUVA X.___ fÃ¼r die verbliebenen gesundheitlichen BeeintrÃ¤chtigungen aus dem Unfall vom 11. Juni 2004 mit Wirkung ab 1. September 2005 eine Invalidenrente auf Grund eines InvaliditÃ¤tsgrades von 100 % und eines versicherten Jahresverdienstes von Fr. 81'817.--, eine HilflosenentschÃ¤digung fÃ¼r eine Hilflosigkeit mittleren Grades von monatlich Fr. 1'172.-- sowie eine IntegritÃ¤tsentschÃ¤digung von Fr. 80'100.-- aufgrund einer IntegritÃ¤tseinbusse von 75 % zu (Urk. 6/53).</w:t>
      </w:r>
    </w:p>
    <w:p>
      <w:r>
        <w:t>1.6Â Â Â Â  Dagegen erhob der Versicherte, vertreten durch Rechtsanwalt Adrian Fiechter, Widnau, mit Eingabe vom 13. Oktober 2005 Einsprache und beantragte die Zusprechung einer HilflosenentschÃ¤digung schweren Grades ab dem 1. September 2005 und eine IntegritÃ¤tsentschÃ¤digung von mindestens 80 %, eventualiter sei ein Gutachten einzuholen, unter Kosten- und EntschÃ¤digungsfolgen (Urk. 6/56).</w:t>
      </w:r>
    </w:p>
    <w:p>
      <w:r>
        <w:t>Â Â Â Â Â Â Â Â  Zur BegrÃ¼ndung liess X.___ am 22. Dezember 2005 geltend machen, er sei auch beim Aufstehen/Absitzen/Abliegen auf Dritthilfe angewiesen, da er keinen Stuhl zurecht rÃ¼cken und sich im Bett nicht selber zudecken kÃ¶nne; zudem kÃ¶nne er nicht selber vom Boden aufstehen. Er kÃ¶nne weiter keine geschlossenen TÃ¼ren Ã¶ffnen und sei daher auch bei der Fortbewegung auf die Hilfe Dritter angewiesen. Er bedÃ¼rfe der dauernden Pflege, da die Ehefrau ihm Medikamente verabreichen und die Finger massieren mÃ¼sse. Die funktionelle KapazitÃ¤t sei dem Verlust beider HÃ¤nde gleichzusetzen, sodass der IntegritÃ¤tsschaden je 40 % betrage (Urk. 6/65).</w:t>
      </w:r>
    </w:p>
    <w:p>
      <w:r>
        <w:t>1.7Â Â Â Â  Die SUVA wies die Einsprache mit Entscheid vom 2. MÃ¤rz 2007 ab (Urk. 2). Zur BegrÃ¼ndung verwies die auf den Bericht des UniversitÃ¤tsspitals ZÃ¼rich vom 2. Dezember 2004, dem sich entnehmen lasse, dass die Funktionen fÃ¼r die SelbstÃ¤ndigkeit im Alltag an sich mÃ¶glich wÃ¤ren. Auch der SUVA-Kreisarzt Dr. med. A.___ sei aufgrund der Ergebnisse seiner Untersuchung vom 10. Februar 2005 zum Schluss gekommen, dass an der linken Hand der Spitzgriff zur Volarseite des 3. Fingers auf MittelgliedhÃ¶he sowie zur Fingerkuppe des 4. und 5. Fingers mÃ¶glich sei. Der Versicherte sei motiviert worden, mÃ¶glichst eine SelbstÃ¤ndigkeit im Haushalt zu trainieren; er sei im Stande gewesen, ein Glas Wasser mit der linken Hand zu ergreifen und daraus zu trinken. Im Rahmen des Einspracheverfahrens seien die Akten nochmals dem Kreisarzt vorgelegt worden, und dieser sei zum Schluss gekommen, die Verletzungen an beiden HÃ¤nden seien nicht derart gravierend, dass der Versicherte nicht einmal einen Stuhl bewegen kÃ¶nne. Auch das Ãffnen einer TÃ¼re mit dem SchlÃ¼ssel sollte angesichts der verbleibenden Fingerfunktionen links im Prinzip mÃ¶glich sein. FÃ¼r die Fortbewegung und Kontaktaufnahme in der Wohnung und im A.___en sei keine Dritthilfe nÃ¶tig. Den Unterlagen kÃ¶nne entnommen werden, dass der Versicherte ein Schmerzmittel benÃ¶tige; denkbar sei vielleicht, dass er kleine Tabletten nicht mehr aus Blisterpackungen herausdrÃ¼cken kÃ¶nne. Andere pflegerische Massnahmen - insbesondere tÃ¤glich mehrmaliges Massieren der HÃ¤nde - seien aber ebenso wenig wie Dritthilfen erforderlich (vgl. Aktenbeurteilung von Dr. A.___ vom 16. Januar 2006, Urk. 6/67).</w:t>
      </w:r>
    </w:p>
    <w:p>
      <w:r>
        <w:t>Â Â Â Â Â Â Â Â  BezÃ¼glich der IntegritÃ¤tsentschÃ¤digung hielt die SUVA mit Hinweis auf die Beurteilung des IntegritÃ¤tsschadens durch ihren Kreisarzt Dr. A.___ am 12. Mai 2005 dafÃ¼r, diese sei aufgrund der funktionellen KapazitÃ¤t der Hand festzusetzen. Sie entspreche in etwa dem Referenzwert Amputation aller Finger gemÃ¤ss der Tabelle 2.4 (richtig: 3.4) der SUVA, was mit je 37,5 % bei einem Referenzwert von 40 % fÃ¼r den kompletten Handverlust bewertet werde. Schliesslich erweise sich die Zusprechung auch deshalb als wohlwollend, da entgegen der Bestimmung von Art. 36 Abs. 3 Satz 3 UVV die im Anschluss an den Unfall vom 28. Juli 1993 mit VerfÃ¼gung vom 22. Februar 1994 ausgerichtete IntegrationsentschÃ¤digung nicht von der neu zugesprochenen EntschÃ¤digung abgezogen worden sei.</w:t>
      </w:r>
    </w:p>
    <w:p>
      <w:r>
        <w:rPr>
          <w:b/>
        </w:rPr>
        <w:t>E. 2</w:t>
      </w:r>
    </w:p>
    <w:p>
      <w:r>
        <w:t>2.1Â Â Â Â  GemÃ¤ss Art. 6 des Bundesgesetzes Ã¼ber die Unfallversicherung (UVG) werden - soweit das Gesetz nichts anderes bestimmt - die Versicherungsleistungen bei BerufsunfÃ¤llen, NichtberufsunfÃ¤llen und Berufskrankheiten gewÃ¤hrt (Abs. 1).</w:t>
      </w:r>
    </w:p>
    <w:p>
      <w:r>
        <w:t>2.2Â Â Â Â  GestÃ¼tzt auf Art. 26 Abs. 1 UVG hat der Versicherte bei Hilflosigkeit Anspruch auf eine HilflosenentschÃ¤digung. Als hilflos gilt eine Person, die wegen der BeeintrÃ¤chtigung der Gesundheit fÃ¼r alltÃ¤gliche Lebensverrichtungen dauernd der Hilfe Dritter oder der persÃ¶nlichen Ãberwachung bedarf (Art. 9 des Bundesgesetzes Ã¼ber den Allgemeinen Teil des Sozialversicherungsrechts, ATSG). Die Hilflosigkeit bemisst sich nach dem Grad der Hilflosigkeit (Art. 27 UVG).</w:t>
      </w:r>
    </w:p>
    <w:p>
      <w:r>
        <w:rPr>
          <w:b/>
        </w:rPr>
        <w:t>E. 2.3</w:t>
      </w:r>
    </w:p>
    <w:p>
      <w:r>
        <w:t>2.3.1Â Â  Die Hilflosigkeit gilt als schwer, wenn der Versicherte vollstÃ¤ndig hilflos ist. Dies ist der Fall, wenn er in allen alltÃ¤glichen Lebensverrichtungen regelmÃ¤ssig in erheblicher Weise auf die Hilfe Dritter angewiesen ist und Ã¼berdies der dauernden Pflege oder der persÃ¶nlichen Ãberwachung bedarf (Art. 38 Abs. 2 der Verordnung Ã¼ber die Unfallversicherung, UVV).</w:t>
      </w:r>
    </w:p>
    <w:p>
      <w:r>
        <w:t>2.3.2Â Â  GemÃ¤ss Abs. 3 von Art. 38 UVV gilt die Hilflosigkeit als mittelschwer, wenn der Versicherte trotz der Abgabe von Hilfsmitteln</w:t>
      </w:r>
    </w:p>
    <w:p>
      <w:r>
        <w:t>a.Â  in den meisten alltÃ¤glichen Lebensverrichtungen regelmÃ¤ssig in erheblicher Weise auf die Hilfe Dritter angewiesen ist oder</w:t>
      </w:r>
    </w:p>
    <w:p>
      <w:r>
        <w:t>b.Â  in mindestens zwei alltÃ¤glichen Lebensverrichtungen regelmÃ¤ssig in erheblicher Weise auf die Hilfe Dritter angewiesen ist und Ã¼berdies einer dauernden persÃ¶nlichen Ãberwachung bedarf.</w:t>
      </w:r>
    </w:p>
    <w:p>
      <w:r>
        <w:t>2.3.3Â Â  Die Hilflosigkeit gilt nach Art. 38 Abs. 4 UVV als leicht, wenn der Versicherte trotz der Abgabe von Hilfsmitteln</w:t>
      </w:r>
    </w:p>
    <w:p>
      <w:r>
        <w:t>a.Â  in mindestens zwei alltÃ¤glichen Lebensverrichtungen regelmÃ¤ssig in erheblicher Weise auf die Hilfe Dritter angewiesen ist oder</w:t>
      </w:r>
    </w:p>
    <w:p>
      <w:r>
        <w:t>b.Â  einer dauernden persÃ¶nlichen Ãberwachung bedarf oder</w:t>
      </w:r>
    </w:p>
    <w:p>
      <w:r>
        <w:t>c.Â Â  einer durch das Gebrechen bedingten stÃ¤ndigen und besonders aufwendigen Pflege bedarf oder</w:t>
      </w:r>
    </w:p>
    <w:p>
      <w:r>
        <w:t>d.Â  wegen einer schweren SinnesschÃ¤digung oder eines schweren kÃ¶rperlichen Gebrechens nur dank regelmÃ¤ssiger und erheblicher Dienstleistungen Dritter gesellschaftliche Kontakte pflegen kann.</w:t>
      </w:r>
    </w:p>
    <w:p>
      <w:r>
        <w:t>2.4Â Â Â Â  PraxisgemÃ¤ss (BGE 121 V 90 Erw. 3a mit Hinweisen) sind die folgenden sechs alltÃ¤glichen Lebensverrichtungen massgebend:</w:t>
      </w:r>
    </w:p>
    <w:p>
      <w:r>
        <w:t>1.Â  Ankleiden, Auskleiden;</w:t>
      </w:r>
    </w:p>
    <w:p>
      <w:r>
        <w:t>2.Â  Aufstehen, Absitzen, Abliegen;</w:t>
      </w:r>
    </w:p>
    <w:p>
      <w:r>
        <w:t>3.Â  Essen;</w:t>
      </w:r>
    </w:p>
    <w:p>
      <w:r>
        <w:t>4.Â  KÃ¶rperpflege;</w:t>
      </w:r>
    </w:p>
    <w:p>
      <w:r>
        <w:t>5.Â  Verrichtung der Notdurft;</w:t>
      </w:r>
    </w:p>
    <w:p>
      <w:r>
        <w:t>6.Â  Fortbewegung (im oder ausser Haus), Kontaktaufnahme (BGE 127 V 97 Erw. 3c, 125 V 303 Erw. 4a) .</w:t>
      </w:r>
    </w:p>
    <w:p>
      <w:r>
        <w:t>Â Â Â Â Â Â Â Â Â Â Pflege und Ãberwachung beziehen sich nicht auf die alltÃ¤glichen Lebensverrichtungen und sind deshalb von der indirekten Dritthilfe zu unterscheiden (ZAK 1984 S. 357 Erw. 2c). Es handelt sich vielmehr um eine Art medizinischer oder pflegerischer Hilfeleistung, die infolge des physischen, geistigen oder psychischen Zustandes der versicherten Person notwendig ist. Unter Pflege ist zum Beispiel die Notwendigkeit zu verstehen, tÃ¤glich Medikamente zu verabreichen oder eine Bandage anzulegen. Die Notwendigkeit der persÃ¶nlichen Ãberwachung ist beispielsweise dann gegeben, wenn die versicherte Person wegen geistiger Absenzen nicht wÃ¤hrend des ganzen Tages allein gelassen werden darf (BGE 107 V 139 Erw. 1b mit Hinweis; ZAK 1990 S. 46 Erw. 2c; Urteil des EidgenÃ¶ssischen Versicherungsgerichts in Sachen S. vom 13. Oktober 2005, I 431/05, Erw. 1.3 mit Hinweisen).</w:t>
      </w:r>
    </w:p>
    <w:p>
      <w:r>
        <w:t>Â Â Â Â Â Â Â Â  Bei Lebensverrichtungen, welche mehrere Teilfunktionen umfassen, ist nach der Rechtsprechung (BGE 121 V 91 Erw. 3c mit Hinweisen) nicht verlangt, dass der Versicherte bei der Mehrzahl dieser Teilfunktionen fremder Hilfe bedarf; vielmehr ist bloss erforderlich, dass der Versicherte bei einer dieser Teilfunktionen regelmÃ¤ssig in erheblicher Weise auf direkte oder indirekte Dritthilfe angewiesen ist. In diesem Sinne ist die Hilfe beispielsweise bereits erheblich:</w:t>
      </w:r>
    </w:p>
    <w:p>
      <w:r>
        <w:t>-Â Â  beim Essen, wenn der Versicherte zwar selber essen, die Speisen aber nicht zerkleinern kann, oder wenn er die Speisen nur mit den Fingern zum Mund fÃ¼hren kann;</w:t>
      </w:r>
    </w:p>
    <w:p>
      <w:r>
        <w:t>-Â Â  bei der KÃ¶rperpflege, wenn der Versicherte sich nicht selber waschen oder kÃ¤mmen oder rasieren oder nicht selber baden bzw. duschen kann;</w:t>
      </w:r>
    </w:p>
    <w:p>
      <w:r>
        <w:t>-Â Â  bei Fortbewegung und Kontaktaufnahme, wenn der Versicherte im oder ausser Hause sich nicht selber fortbewegen kann oder wenn er bei der Kontaktaufnahme Dritthilfe benÃ¶tigt.</w:t>
      </w:r>
    </w:p>
    <w:p>
      <w:r>
        <w:t>Â Â Â Â Â Â Â Â  Solange durch geeignete Massnahmen bei einzelnen Lebensverrichtungen die SelbstÃ¤ndigkeit erhalten werden kann, liegt diesbezÃ¼glich keine Hilflosigkeit vor (ZAK 1989 S. 215 Erw. 2b; SUVA-Jahresbericht 1991 Nr. 5). Bei Lebensverrichtungen, welche mehrere Teilfunktionen umfassen, ist nach der Rechtsprechung bloss erforderlich, dass der Versicherte bei einer dieser Teilfunktionen regelmÃ¤ssig in erheblicher Weise auf direkte oder indirekte Dritthilfe angewiesen ist (vgl. BGE 121 V 91, 107 V 141 und 149).</w:t>
      </w:r>
    </w:p>
    <w:p>
      <w:r>
        <w:t>2.5Â Â Â Â  Bei der Ermittlung der Hilflosigkeit besteht die Aufgabe des Arztes bzw. der Ãrztin darin zu untersuchen, worin die von Dritten notwendigerweise zu leistende (direkte oder indirekte) Hilfe bei den einzelnen Lebensverrichtungen bzw. deren Teilfunktionen besteht. Die Verwaltung bzw. das Gericht haben aufgrund dieser Angaben die Rechtsfrage zu beurteilen, ob die HilfsbedÃ¼rftigkeit erheblich ist oder nicht (BGE 107 V 142).</w:t>
      </w:r>
    </w:p>
    <w:p>
      <w:r>
        <w:t>2.6Â Â Â Â  Dabei hat das Gericht wie Ã¼blich im Sozialversicherungsrecht, sofern das Gesetz nicht etwas Abweichendes vorsieht, seinen Entscheid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w:t>
      </w:r>
    </w:p>
    <w:p>
      <w:r>
        <w:rPr>
          <w:b/>
        </w:rPr>
        <w:t>E. 3</w:t>
      </w:r>
    </w:p>
    <w:p>
      <w:r>
        <w:t>3.1Â Â Â Â  Unbestrittenermassen ist der BeschwerdefÃ¼hrer in Folge des Unfalles vom 11. Juni 2004 in den vier alltÃ¤glichen Lebensverrichtungen Ankleiden/Auskleiden, beim Essen, bei der KÃ¶rperpflege und bei der Verrichtung der Notdurft auf die Hilfe Dritter angewiesen (vgl. Urk. 2 S. 6 Ziff. 4.a und Urk. 5 S. 2 f. Ziff. III.5).</w:t>
      </w:r>
    </w:p>
    <w:p>
      <w:r>
        <w:t>Â Â Â Â Â Â Â Â  Strittig und zu klÃ¤ren ist, ob er auch beim Aufstehen/Absitzen/Abliegen und bei der Fortbewegung/Kontaktaufnahme hilfsbedÃ¼rftig ist.</w:t>
      </w:r>
    </w:p>
    <w:p>
      <w:r>
        <w:t>3.2Â Â Â Â  Der Hausarzt des BeschwerdefÃ¼hrers, Dr. Z.___, gab in seiner Beurteilung vom 23. Mai 2007 (Urk. 10) an, gut drei Jahre nach dem Unfall mit Fingeramputation beidseits sei der Patient ausserordentlich limitiert. Versuche zur Verwendung der HÃ¤nde hÃ¤tten jeweils mit stÃ¤rksten Nacken-, Schulter- und Armschmerzen geendet. Auf die Frage nach der Hilflosigkeit gemÃ¤ss Fragebogen der IV (welcher sich mit der UV deckt) erklÃ¤rte Dr. Z.___, das Aufstehen, Absitzen und Abliegen sei alleine mÃ¶glich. Auch die Fortbewegung in der Wohnung und im A.___en sei nicht limitiert. Hingegen sei die Pflege der gesellschaftlichen Kontakte sehr erschwert, wegen massiver reaktiver Depression des Patienten. Somit seien fÃ¼nf von sechs Kriterien zu bejahen.</w:t>
      </w:r>
    </w:p>
    <w:p>
      <w:r>
        <w:t>Â Â Â Â Â Â Â Â  Diese EinschÃ¤tzung deckt sich im Grossen und Ganzen mit derjenigen von Kreisarzt Dr. A.___, welcher in seiner Stellungnahme vom 16. Januar 2006 ausfÃ¼hrte, die Verletzungen an den HÃ¤nden seien nicht dermassen gravierend, dass der Versicherte nicht einmal ohne fremde Hilfe einen Stuhl bewegen oder darauf absitzen kÃ¶nnte. Auch das Ãffnen einer TÃ¼r mit dem SchlÃ¼ssel sollte im Prinzip mÃ¶glich sein, insbesondere da der Spitzgriff links zur Volarseite des 3. Fingers auf MittelgliedhÃ¶he sowie zur Fingerkuppe des 4. und 5. Fingers mÃ¶glich sei (Urk. 6/67; vgl. auch Bilddokumentation, Urk. 6/20-25). Diese Auffassung wird auch durch den Bericht des UniversitÃ¤tspitals ZÃ¼rich vom 1. Dezember 2004 bestÃ¤tigt, aus dem sich ergibt, dass nicht die anatomischen Gegebenheiten, sondern die fehlende Motivation und Anstrengung des BeschwerdefÃ¼hrers Grund sind fÃ¼r das funktionell unbefriedigende Resultat (Urk. 6/16). Da der BeschwerdefÃ¼hrer die von den Ãrzten vorgeschlagene stationÃ¤re Rehabilitation ablehnte und sich nur noch von seiner Familie bedienen liess, besserte sich in der Folge die Situation erwartungsgemÃ¤ss auch kaum. Es ist daher hier auf den allgemeinen sozialversicherungsrechtlichen Grundsatz der Schadenminderungspflicht hinzuweisen, wonach die versicherte Person nach Eintritt des Schadens alle ihr mÃ¶glichen und zumutbaren Massnahmen zu treffen hat, um diesen zu mindern oder zu beheben (BGE 129 V 460 Erw. 4.2 S. 463; 123 V 230 Erw. 3c S. 233; 117 V 275 Erw. 2b S. 278 und 117 V 394 Erw. 4b S. 400, je mit Hinweisen). Die auf sein eigenes Fehlverhalten zurÃ¼ckzufÃ¼hrenden Einbussen hat der BeschwerdefÃ¼hrer hingegen selbst zu tragen. Aus diesem Grund erÃ¼brigen sich auch weitergehende medizinische AbklÃ¤rungen.</w:t>
      </w:r>
    </w:p>
    <w:p>
      <w:r>
        <w:t>Â Â Â Â Â Â Â Â  Was das tÃ¤gliche Massieren der HÃ¤nde betrifft, so ist der Beschwerdegegnerin darin Recht zu geben, dass sich aus keiner der medizinischen Unterlagen eine diesbezÃ¼gliche Notwendigkeit ergibt.</w:t>
      </w:r>
    </w:p>
    <w:p>
      <w:r>
        <w:t>Â Â Â Â Â Â Â Â  Ebenfalls zutreffend sind die AusfÃ¼hrungen zur Medikamenteneinnahme (vgl. Urk. 2 S. 7). Auch hier kann im Rahmen der Schadenminderungspflicht vom BeschwerdefÃ¼hrer erwartet werden, dass er sich vom Arzt Medikamente in der Behinderung angepasster Form verschreiben lÃ¤sst, oder sich zur Einnahme derselben geeigneter Hilfsmittel bedient.</w:t>
      </w:r>
    </w:p>
    <w:p>
      <w:r>
        <w:t>3.3Â Â Â Â  Wie die Beschwerdegegnerin in ihrer Stellungnahme vom 2. Juli 2007 zu Recht ausfÃ¼hrt, so ist der BeschwerdefÃ¼hrer zusammenfassend zwar in den meisten alltÃ¤glichen Lebensverrichtungen regelmÃ¤ssig in erheblicher Weise auf die Hilfe Dritter angewiesen. Er ist aber nicht vollstÃ¤ndig hilflos. Die Beschwerdegegnerin hat ihm daher zu Recht eine HilflosenentschÃ¤digung fÃ¼r eine mittelschwere Hilflosigkeit zugesprochen.</w:t>
      </w:r>
    </w:p>
    <w:p>
      <w:r>
        <w:rPr>
          <w:b/>
        </w:rPr>
        <w:t>E. 4</w:t>
      </w:r>
    </w:p>
    <w:p>
      <w:r>
        <w:t>4.1Â Â Â Â  Nach Art. 24 Abs. 1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UVG).Â Â</w:t>
      </w:r>
    </w:p>
    <w:p>
      <w:r>
        <w:t>Â Â Â Â Â Â Â 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4.2Â Â 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4.3Â Â 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Â Â Â Â 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rPr>
          <w:b/>
        </w:rPr>
        <w:t>E. 5</w:t>
      </w:r>
    </w:p>
    <w:p>
      <w:r>
        <w:t>5.1Â Â Â Â  Die Beschwerdegegnerin sprach dem BeschwerdefÃ¼hrer fÃ¼r die Folgen des Unfalles vom 11. Juni 2004 eine IntegritÃ¤tsentschÃ¤digung basierend auf einer IntegritÃ¤tseinbusse von 75 % zu. Dabei ging sie von einer funktionellen EinschrÃ¤nkung beider HÃ¤nde vergleichbar mit dem Referenzwert fÃ¼r die Amputation aller Finger aus, welche gemÃ¤ss Beispiel 25 der SUVA-Tabelle 3.4 einer Einbusse von je 37,5 % entspricht. Diese EinschÃ¤tzung ist - wie die Beschwerdegegnerin zu Recht anbringt - als Ã¤usserst grosszÃ¼gig anzusehen, hat der BeschwerdefÃ¼hrer doch an der rechten Hand noch zwei und an der linken Hand noch vier Finger, welche er zumindest teilweise noch bewegen kann (vgl. dazu oben ErwÃ¤gung 3.2 mit Hinweis auf die Bilddokumentation). Ausserdem mÃ¼sste die IntegritÃ¤tsentschÃ¤digung von 5 %, welche dem BeschwerdefÃ¼hrer bereits frÃ¼her fÃ¼r die Folgen des Unfalls vom 28. Juli 1993 ebenfalls fÃ¼r eine Handverletzung ausgerichtet wurde, gestÃ¼tzt auf Art. 36 Abs. 3 UVV eigentlich in Abzug gebracht werden, zumal diese Verletzung nach dem Unfall vom 11. Juni 2004 keine selbstÃ¤ndige Auswirkung mehr hatte. Schliesslich gilt auch hier, dass selbstverschuldete EinschrÃ¤nkungen, welche in der Verletzung der Schadenminderungspflicht durch den Versicherten begrÃ¼ndet sind, nicht unfallkausal sind und daher nicht zu Leistungen der Unfallversicherung berechtigen.</w:t>
      </w:r>
    </w:p>
    <w:p>
      <w:r>
        <w:t>5.2Â Â Â Â  Somit besteht auch kein Anlass, dem BeschwerdefÃ¼hrer eine hÃ¶here IntegritÃ¤tsentschÃ¤digung zuzusprechen.</w:t>
      </w:r>
    </w:p>
    <w:p>
      <w:r>
        <w:t>6.Â Â Â Â Â Â  GestÃ¼tzt auf diese ErwÃ¤gungen erweist sich die Beschwerde in jeder Hinsicht als unbegrÃ¼ndet, weshalb sie abzuweisen ist.Â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Adrian Fiechter unter Beilage des Doppels von Urk. 13</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