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UV.2007.00182 vom 7. Januar 2009</w:t>
      </w:r>
    </w:p>
    <w:p>
      <w:r>
        <w:t>ZH Sozialversicherungsgericht, 2009-01-07, DE</w:t>
      </w:r>
    </w:p>
    <w:p>
      <w:r>
        <w:rPr>
          <w:b/>
        </w:rPr>
        <w:t xml:space="preserve">Quelle: </w:t>
      </w:r>
      <w:r>
        <w:t>https://mcp.opencaselaw.ch/entscheid/zh_sozialversicherungsgericht_UV.2007.00182</w:t>
      </w:r>
    </w:p>
    <w:p>
      <w:r>
        <w:t>FR: ZH_SOZIALVERSICHERUNGSGERICHT UV.2007.00182 du 7 janvier 2009</w:t>
      </w:r>
    </w:p>
    <w:p>
      <w:r>
        <w:t>IT: ZH_SOZIALVERSICHERUNGSGERICHT UV.2007.00182 del 7 gennaio 2009</w:t>
      </w:r>
    </w:p>
    <w:p>
      <w:pPr>
        <w:pStyle w:val="Heading2"/>
      </w:pPr>
      <w:r>
        <w:t>Erwägungen</w:t>
      </w:r>
    </w:p>
    <w:p>
      <w:r>
        <w:rPr>
          <w:b/>
        </w:rPr>
        <w:t>E. 1</w:t>
      </w:r>
    </w:p>
    <w:p>
      <w:r>
        <w:t>1.1Â Â Â Â  Strittig und zu prÃ¼fen ist zunÃ¤chst, ob die Beschwerdegegnerin zu Recht nach Art. 43 des Bundesgesetzes Ã¼ber den Allgemeinen Teil des Sozialversicherungsrechts, ATSG, vorgegangen ist und aufgrund der Akten entschieden hat.</w:t>
      </w:r>
    </w:p>
    <w:p>
      <w:r>
        <w:t>1.2Â Â Â Â  Nach dem in der Sozialversicherung geltenden Untersuchungsgrundsatz hat der Versicherer den rechtserheblichen Sachverhalt von Amtes wegen festzustellen (Art. 43 Abs. 1 ATSG). GemÃ¤ss Art. 28 Abs. 1 ATSG haben die Versicherten jedoch beim Vollzug der Sozialversicherungsgesetze unentgeltlich mitzuwirken. Wer Versicherungsleistungen beansprucht, muss unentgeltlich alle AuskÃ¼nfte erteilen, die zur AbklÃ¤rung des Anspruchs und zur Festsetzung der Versicherungsleistungen erforderlich sind (Art. 28 Abs. 2 ATSG). Â Soweit Ã¤rztliche oder fachliche Untersuchungen fÃ¼r die Beurteilung notwendig und zumutbar sind, hat sich die versicherte Person diesen zu unterziehen (Art. 43 Abs. 2 ATSG). Kommt die versicherte Person den Auskunfts- und Mitwirkungspflichten in unentschuldbarer Weise nicht nach, so kann der VersicherungstrÃ¤ger aufgrund der Akten verfÃ¼gen oder die Erhebungen einstellen und Nichteintreten beschliessen. Er muss diese Person vorher schriftlich mahnen und auf die Rechtsfolgen hinweisen; ihr ist eine angemessene Bedenkzeit einzurÃ¤umen (Art. 43 Abs. 2 ATSG, Art. 73 der Verordnung Ã¼ber die Invalidenversicherung, IVV).</w:t>
      </w:r>
    </w:p>
    <w:p>
      <w:r>
        <w:t>Â Â Â Â Â Â Â Â  Nach dem Gesagten ist die Verletzung der Auskunfts- und Mitwirkungspflicht nur relevant, wenn sie in unentschuldbarer Weise erfolgt. Es muss sich mithin jedenfalls um eine schuldhafte Verletzung handeln (BBl 1991 II 261; Kieser, ATSG-Kommentar, Art. 43 Rz 39). RechtsprechungsgemÃ¤ss trifft dies etwa dann nicht zu, wenn sich die versicherte Person aus psychogenen GrÃ¼nden, die Krankheitswert haben, weigert, zu einer angeordneten (medizinischen) Massnahme Hand zu bieten (vgl. Urteil des EidgenÃ¶ssischen Versicherungsgerichts in Sachen W. vom 1. September 2006, I 371/05, Erw. 6.2 mit Hinweisen).</w:t>
      </w:r>
    </w:p>
    <w:p>
      <w:r>
        <w:t>1.3Â Â Â Â  Damit stellt sich die Frage, ob es dem BeschwerdefÃ¼hrer im Rahmen der Schadenminderungspflicht (BGE 123 V 233 Erw. 3c) zuzumuten war, sich der von der Beschwerdegegnerin angeordneten stationÃ¤ren Behandlung in der C.___ zu unterziehen.</w:t>
      </w:r>
    </w:p>
    <w:p>
      <w:r>
        <w:t>Â Â Â Â Â Â Â Â  FÃ¼r die Beantwortung der Frage nach der Zumutbarkeit der Behandlung im Sin-ne von Art. 21 Abs. 4 ATSG kann auf die zu Art. 31 Abs. 1 des Bundesgesetzes Ã¼ber die Invalidenversicherung (IVG) in der bis 31. Dezember 2002 gÃ¼ltig ge-wesenen Fassung ergangene Rechtsprechung verwiesen werden, da sich diesbezÃ¼glich mit dem neuen Recht nichts geÃ¤ndert hat (vgl. Urteil des Bundesgerichts vom 13. MÃ¤rz 2007 in Sachen E., I 824/06 Erw. 3.1.1.). Danach sind die gesamten persÃ¶nlichen VerhÃ¤ltnisse, insbesondere die berufliche und soziale Stellung des Versicherten, zu berÃ¼cksichtigen. Massgebend ist aber das objektiv Zumutbare, nicht die subjektive Wertung des BeschwerdefÃ¼hrers (ZAK 1982 S. 495 Erw. 3; Urteil vom 11. MÃ¤rz 1994 in Sachen I., I 105/93 Erw. 2.a; Meyer-Blaser, Zum VerhÃ¤ltnismÃ¤ssigkeitsgrundsatz im staatlichen Leistungsrecht, Dissertation Bern 1985, S. 189). Die gesetzliche Vorgabe, wonach Massnahmen, die eine Gefahr fÃ¼r Leben und Gesundheit darstellen, nicht zumutbar sind, bedeutet nicht, dass eine Vorkehr, die keine solche Gefahr darstellt, automatisch zumutbar sei (ZAK 1985 S. 326 Erw. 1; Ueli Kieser, ATSG-Kommentar, ZÃ¼rich 2003, N 60 zu Art. 21; Meyer-Blaser, a.a.O., S. 138); sie weist aber doch darauf hin, dass nur GrÃ¼nde von einer gewissen Schwere Unzumutbarkeit annehmen lassen. Nach der Einzelgesetzgebung gilt eine medizinische Massnahme dann als zumutbar, wenn sie zu diagnostischen Zwecken nÃ¶tig ist oder mit hoher Wahrscheinlichkeit eine erhebliche Besserung verspricht (so Art. 18 Abs. 2 des Bundesgesetzes Ã¼ber die MilitÃ¤rversicherung, MVG).</w:t>
      </w:r>
    </w:p>
    <w:p>
      <w:r>
        <w:t>1.4Â Â Â Â  Der BeschwerdefÃ¼hrer machte im Wesentlichen geltend, es liege kein Ã¤rztliches Gutachten vor, welches die Notwendigkeit und Zumutbarkeit einer stationÃ¤ren Behandlung vorsehe, und es liege nicht im Ermessen der BehÃ¶rde, Ã¼ber eine solche AbklÃ¤rung zu befinden. Der BeschwerdefÃ¼hrer unterziehe sich seit Jahren verschiedenen ambulanten Behandlungen, in welchen er eine vertrauensvolle und individuelle Betreuung erfahre, die in einer Klinik nicht besser sein kÃ¶nnte. Daher sei er seinen Mitwirkungspflichten in genÃ¼gender Weise nachgekommen (Urk. 1 S. 3 Ziff. III.8). Zudem leide er unter AngstzustÃ¤nden, welche ihm den stationÃ¤ren Aufenthalt in der Klinik verunmÃ¶glichen wÃ¼rden (Urk. 1 S. 4 Ziff. III.9).</w:t>
      </w:r>
    </w:p>
    <w:p>
      <w:r>
        <w:t>1.5Â Â Â Â  Die EinwÃ¤nde des BeschwerdefÃ¼hrers vermÃ¶gen nicht zu Ã¼berzeugen. Kreisarzt Dr. med. D.___ wies in seiner Beurteilung vom 7. Juni 2005 (Urk. 8/35) darauf hin, fÃ¼r den BeschwerdefÃ¼hrer stÃ¼nden Kopfschmerzen und Schmerzen im Sinne eines Zervikalsyndroms im Vordergrund. Die Schmerzempfindlichkeit habe ein Ausmass angenommen, dass eine korrekte klinische Untersuchung der HalswirbelsÃ¤ule (HWS), insbesondere eine segmentale Untersuchung unmÃ¶glich sei. Der Verlauf stagniere unter ambulanter Behandlung und der BeschwerdefÃ¼hrer berichte auch Ã¼ber BeeintrÃ¤chtigungen im psychischen Bereich. Unter den gegebenen UmstÃ¤nden sehe er keine Alternative zu einer interdisziplinÃ¤ren stationÃ¤ren Beurteilung und Behandlung, die er im EinverstÃ¤ndnis mit dem BeschwerdefÃ¼hrer veranlassen wolle (Urk. 8/35 S. 2). Ferner fÃ¼hrte Dr. D.___ in der Anmeldung vom 14. Juni 2005 fÃ¼r die stationÃ¤re Aufnahme in der C.___ aus, bevorzugterweise sei eine trainingsorientierte Therapie nach vorgÃ¤ngiger interdisziplinÃ¤rer Evaluation mittels Konsilien durchzufÃ¼hren. Die Hauptziele des Aufenthaltes wÃ¼rden die Beurteilung der Belastbarkeit und Zumutbarkeit, die Vorbereitung des Fallabschlusses, die allgemeine Verbesserung von Funktionen, die Belastungstoleranz und LebensqualitÃ¤t, die DurchfÃ¼hrung eines rheumatologischen und neurologischen Konsiliums zur Beurteilung der Frage, ob noch fassbare Residuen einer MTBI vorliegen, und einer psychosomatischen beziehungsweise psychiatrischen AbklÃ¤rung zu Beginn der Rehabilitation darstellen (Urk. 8/36). Dr. E.___, Chiropraktorin, hielt in ihrem Bericht vom 18. Mai 2005 fest, es liege ein protrahierter Heilungsverlauf vor; auch fÃ¼r sie wÃ¤re ein Aufenthalt des BeschwerdefÃ¼hrers in der C.___ wÃ¼nschenswert (Urk. 8/38).</w:t>
      </w:r>
    </w:p>
    <w:p>
      <w:r>
        <w:t>Â Â Â Â Â Â Â Â  Weiter hielt Dr. D.___ in seiner Beurteilung vom 11. Oktober 2005 an der Erforderlichkeit der in der Anmeldung fÃ¼r die stationÃ¤re Aufnahme in der C.___ vom 14. Juni 2005 aufgefÃ¼hrten AbklÃ¤rungen fest (Urk. 8/72). Mit Schreiben vom 3. August 2006 wies Dr. D.___ erneut darauf hin, dass eine interdisziplinÃ¤re stationÃ¤re Beurteilung und Behandlung in der C.___ erforderlich sei sowie in diesem Rahmen ein rheumatologisches, neurologisches und psychiatrisches Konsilium und eine psychosomatische AbklÃ¤rung durchzufÃ¼hren seien; weiter sei eine neurootologische und ophtalmologische Untersuchung vorzunehmen, sofern der BeschwerdefÃ¼hrer immer noch unter den geklagten Augen- und Schwindelbeschwerden leide. Diese AbklÃ¤rungen kÃ¶nnten nicht im Rahmen einer ambulanten Standortbestimmung erfolgen (Urk. 8/85).</w:t>
      </w:r>
    </w:p>
    <w:p>
      <w:r>
        <w:t>Â Â Â Â Â Â Â Â  Auch Dr. med. F.___, Rheumatologie, Physikalische Medizin und Rehabi-litation FMH, empfahl in seinem Bericht vom 16. August 2006 eine stationÃ¤re Therapie in der C.___ (Urk. 8/91).</w:t>
      </w:r>
    </w:p>
    <w:p>
      <w:r>
        <w:t>1.6Â Â Â Â  Aufgrund der Ã¼bereinstimmenden Beurteilungen von Dr. D.___, Dr. E.___ und Dr. F.___ ist mit Ã¼berwiegender Wahrscheinlichkeit davon auszugehen, dass es sich bei der vorgeschlagenen stationÃ¤ren Behandlung um eine notwendige Untersuchung im Sinne von Art. 43 Abs. 2 ATSG handelt. Ferner erscheint die erforderliche Behandlung risikolos und damit ohne weiteres zumutbar. Die vom BeschwerdefÃ¼hrer geltend gemachten AngstzustÃ¤nde, die es ihm verunmÃ¶glichten die stationÃ¤re Behandlung zu durchlaufen (Urk. 1 S. 4 Ziff. III.9), sind unbelegt.</w:t>
      </w:r>
    </w:p>
    <w:p>
      <w:r>
        <w:t>1.7Â Â Â Â  Weiter ist zu klÃ¤ren, ob der BeschwerdefÃ¼hrer in unentschuldbarer Weise seine Mitwirkungspflicht verletzt hat und ob die Beschwerdegegnerin das Mahn- und Bedenkzeitverfahren korrekt durchgefÃ¼hrt hat.</w:t>
      </w:r>
    </w:p>
    <w:p>
      <w:r>
        <w:t>Â Â Â Â Â Â Â Â  Nachdem sich der BeschwerdefÃ¼hrer am 28. Juni 2005 geweigert hatte, in die C.___ einzutreten (Urk. 8/46), forderte die Beschwerdegegnerin den BeschwerdefÃ¼hrer mit Schreiben vom 1. Juli 2005 unter Androhung der mÃ¶glichen Rechtsfolgen bei Verletzung der Mitwirkungspflicht auf, am 6. Juli 2005 in die Rehalklinik C.___ einzutreten (Urk. 8/48). Nachdem der BeschwerdefÃ¼hrer am 6. Juli 2005 nicht in der C.___ erschien, wies die Beschwerdegegnerin mit Schreiben vom 11. Juli 2005 den BeschwerdefÃ¼hrer erneut auf die Rechtsfolgen bei Nichtbefolgung der angeordneten Massnahmen hin (Urk. 8/52). Trotzdem beachtete der BeschwerdefÃ¼hrer auch den vorgesehenen Eintrittstermin vom 3. August 2005 nicht und lehnte einen stationÃ¤ren Aufenthalt in der C.___ mit Schreiben vom 15. November 2005 erneut ab (Urk. 8/78). Nachdem der Versicherte am 16. Mai 2006 seine Bereitschaft zur stationÃ¤ren AbklÃ¤rung erklÃ¤rt und ihn die SUVA in der Folge erneut fÃ¼r eine stationÃ¤re AbklÃ¤rung in der C.___ angemeldet hatte (vgl. Urk. 8/82 und 8/88), nahm der Versicherte zwar am EintrittsgesprÃ¤ch in der Klinik vom 23. August 2006 teil, erschien jedoch am 24. August 2006 nicht mehr zur DurchfÃ¼hrung des stationÃ¤ren AbklÃ¤rungs- und Therapieprogramms (Urk. 8/98). Im Bericht vom 29. August 2006 fÃ¼hrten Dr. med. G.___, Leitender Arzt, und Dr. med. H.___, AssistenzÃ¤rztin, dazu aus, der BeschwerdefÃ¼hrer habe auf die Nachfrage betreffend seine Beschwerden geantwortet, es gehe ja bereits alles aus den Akten hervor und er habe die ÂNase vollÂ von den vielen Therapien (Urk. 8/98 S. 6). Der BeschwerdefÃ¼hrer habe die darauf folgende Nacht zu Hause verbringen wollen und sei bereit gewesen, am nÃ¤chsten Tag die Therapie anzutreten und die besprochenen AbklÃ¤rungen durchzufÃ¼hren. Am nÃ¤chsten Tag habe die Ehefrau des BeschwerdefÃ¼hrers angerufen und erklÃ¤rt, der BeschwerdefÃ¼hrer sehe sich nicht im Stande, in die Klinik zu kommen. DafÃ¼r habe aber keine spezielle medizinische BegrÃ¼ndung vorgelegen (Urk. 8/98 S. 2).</w:t>
      </w:r>
    </w:p>
    <w:p>
      <w:r>
        <w:t>1.8Â Â Â Â  In der Folge wies die Beschwerdegegnerin den BeschwerdefÃ¼hrer mit Schreiben vom 17. Oktober 2006 erneut auf die Mitwirkungspflicht und die Folgen der Nichtbeachtung hin und bot dem BeschwerdefÃ¼hrer Gelegenheit, bis zum 6. November 2006 direkt mit der C.___ einen Termin fÃ¼r die stationÃ¤re Therapie zu vereinbaren. Ohne Gegenbericht bis zu diesem Termin werde davon ausgegangen, dass die Mitwirkung weiterhin verweigert werde. Dann werde in Anwendung der genannten gesetzlichen Bestimmung eine VerfÃ¼gung erlassen (Urk. 8/103).</w:t>
      </w:r>
    </w:p>
    <w:p>
      <w:r>
        <w:t>Â Â Â Â Â Â Â Â  Mit Schreiben vom 27. Oktober 2006 fÃ¼hrte der BeschwerdefÃ¼hrer aus, er kÃ¶nne bereits jetzt sagen, dass er die stationÃ¤re Behandlung in der Reahklinik C.___ nicht aushalten kÃ¶nne. Er bekomme AngstzustÃ¤nde und werde aggressiv und habe kein Vertrauen in die Ãrzte. Weiter benÃ¶tige er keine anderen Ãrzte, die ihn provozieren und seine Nerven zusammenbrechen lassen wÃ¼rden (Urk. 8/104).</w:t>
      </w:r>
    </w:p>
    <w:p>
      <w:r>
        <w:t>Â Â Â Â Â Â Â Â  Dieser Ablauf zeigt, dass die Beschwerdegegnerin das Mahn- und Bedenk-zeitverfahren korrekt durchgefÃ¼hrt hat. Der BeschwerdefÃ¼hrer ist der stationÃ¤ren Therapie in der C.___ schuldhaft ferngeblieben (vgl. Erw. 1.2).</w:t>
      </w:r>
    </w:p>
    <w:p>
      <w:r>
        <w:t>1.9Â Â Â Â  Zusammenfassend ist festzuhalten, dass es sich bei der Anordnung der stationÃ¤ren AbklÃ¤rung und Therapie in der Rehaklinik um eine dem BeschwerdefÃ¼hrer zumutbare Massnahme handelte und dass das Mahn- und Bedenkzeitverfahren korrekt durchgefÃ¼hrt worden ist. Der anwaltlich vertretene BeschwerdefÃ¼hrer hat die wiederholten Aufforderungen, seiner Mitwirkungspflicht nachzukommen, in voller Kenntnis der Rechtsfolgen ohne sachliche GrÃ¼nde missachtet. Die geltend gemachte Angstproblematik wurde in keiner Weise belegt und auch nicht ansatzweise glaubhaft gemacht. Das Verweigerungsverhalten des anwaltlich vertretenen BeschwerdefÃ¼hrers ist nicht nachvollziehbar und unentschuldbar. Der BeschwerdefÃ¼hrer hat seine Mitwirkungspflicht schuldhaft verletzt, weshalb die Beschwerdegegnerin zu Recht und unter Verzicht auf weitere AbklÃ¤rungsmassnahmen einen Aktenentscheid getroffen hat. Das schuldhafte Verhalten des BeschwerdefÃ¼hrers hat zur Folge, dass kein Raum fÃ¼r weitere AbklÃ¤rungsmassnahmen und insbesondere die Einholung eines Ã¤rztlichen Gutachtens bleibt, wie es der BeschwerdefÃ¼hrer beantragt hat.</w:t>
      </w:r>
    </w:p>
    <w:p>
      <w:r>
        <w:rPr>
          <w:b/>
        </w:rPr>
        <w:t>E. 2</w:t>
      </w:r>
    </w:p>
    <w:p>
      <w:r>
        <w:t>2.1Â Â Â Â  Nachfolgend ist die Leistungspflicht der Beschwerdegegnerin fÃ¼r die Folgen des Unfallereignisses vom 26. Januar 2005 zu prÃ¼fen.</w:t>
      </w:r>
    </w:p>
    <w:p>
      <w:r>
        <w:t>Â Â Â Â Â Â Â Â  Die massgebenden rechtlichen Grundlagen, insbesondere bezÃ¼glich Gegenstand der Unfallversicherung (Art. 6 des Bundesgesetzes Ã¼ber die Unfallversicherung; UVG) und des Erfordernisses des natÃ¼rlichen und adÃ¤quaten Kausalzusammenhangs, sind im angefochtenen Entscheid zutreffend wiedergegeben (Urk. 2 S. 3 Erw. 2b, S. 5 Erw. 2d, S. 6 f. Erw. 3a-3c). Darauf kann, mit nachstehenden ErgÃ¤nzungen, verwiesen werden.</w:t>
      </w:r>
    </w:p>
    <w:p>
      <w:r>
        <w:t>2.2Â Â 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Erw. 3.2 und 3.3 S. 324 f.).</w:t>
      </w:r>
    </w:p>
    <w:p>
      <w:r>
        <w:t>2.3Â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Beschwerdegegnerin stellte sich auf den Standpunkt, aufgrund der durchgefÃ¼hrten Untersuchungen seien die geklagten somatischen Beschwerden nicht auf das Unfallereignis zurÃ¼ckzufÃ¼hren (Urk. 2. S. 8 f. Erw. 4). Auch habe der BeschwerdefÃ¼hrer keine HalswirbelsÃ¤ulen-Distorsion (HWS-Distorsion) erlitten (Urk. 2 S. 9 f. Erw. 5); bezÃ¼glich den psychischen Beschwerden sei nach PrÃ¼fung der Voraussetzungen der Rechtsprechung der adÃ¤quate Kausalzusammenhang zu verneinen (Urk. 2. S. 11 f. Erw. 6).</w:t>
      </w:r>
    </w:p>
    <w:p>
      <w:r>
        <w:t>3.2Â Â Â Â  Der BeschwerdefÃ¼hrer machte im Wesentlichen geltend, das Vorbringen der Beschwerdegegnerin, der adÃ¤quate Kausalzusammenhang zwischen dem Unfall und den beklagten Beschwerden sei nicht gegeben, sei eine haltlose Behauptung; dies und die weitere Behauptung, es bestehe keine HWS-Distorsion, mÃ¼sse durch ein unabhÃ¤ngiges Ã¤rztliches Gutachten abgeklÃ¤rt werden (Urk. 1 S. 4 Ziff. III.13, Ziff. III.14).</w:t>
      </w:r>
    </w:p>
    <w:p>
      <w:r>
        <w:t>4.Â Â Â Â Â Â</w:t>
      </w:r>
    </w:p>
    <w:p>
      <w:r>
        <w:t>4.1Â Â Â Â  Aufgrund des Verhaltens des BeschwerdefÃ¼hrers ist vorliegend, wie bereits unter Erw. 1.9 erwÃ¤hnt, von der vorhandenen Aktenlage auszugehen und es besteht daher kein Anlass fÃ¼r weitere AbklÃ¤rungen beziehungsweise fÃ¼r die Einholung eines Gutachtens.</w:t>
      </w:r>
    </w:p>
    <w:p>
      <w:r>
        <w:t>4.2Â Â Â Â  Nach dem Auffahrunfall vom 26. Januar 2005 begab sich der BeschwerdefÃ¼hrer gleichentags zur Untersuchung ins Z.__, wo Dr. med. T.___, Klinikdirektor, PD Dr. med. I.___, Oberarzt, und Dr. med. J.___, Assistenzarzt, beim BeschwerdefÃ¼hrer eine commotio cerebri und eine Tharaxkontusion rechts diagnostizierten. Es bestehe eine Druckdolenz der HalswirbelsÃ¤ule (HWS), der BrustwirbelsÃ¤ule (BWS), des Ellbogens rechts und des Handgelenks rechts; die HWS sei jedoch frei beweglich. Die Pupillen seien isokor und es bestehe eine prompte Lichtreaktion. Eine Computertomographie (CT) des SchÃ¤dels, der HWS und des Abdomen sowie das RÃ¶ntgen von Thorax, und Becken, Ellbogen rechts und der Hand rechts habe keine frischen ossÃ¤ren LÃ¤sionen ergeben. Die Ãberwachung sei problemlos verlaufen und der BeschwerdefÃ¼hrer habe am Folgetag entlassen werden kÃ¶nnen. Die Ãrzte attestierten dem BeschwerdefÃ¼hrer eine ArbeitsunfÃ¤higkeit von 100 % vom 27. bis 30. Januar 2005 (Urk. 8/19).</w:t>
      </w:r>
    </w:p>
    <w:p>
      <w:r>
        <w:t>Â Â Â Â Â Â Â Â  Auf Veranlassung des behandelnden Arztes Dr. F.___ wurde am Medizinisch Radiodiagnostischen Institut an der Privatklinik L.___ am 16. MÃ¤rz 2005 durch Dr. med. K.___, Radiologie und Neuroradiologe FMH, eine CT des SchÃ¤dels und der HWS durchgefÃ¼hrt. Diese ergab einen unauffÃ¤lligen Befund. Die CT der HWS habe eine geringe mediane Bandscheibenprotrusion C4/C5 bis C6/7 ergeben. Es habe sich kein Nachweis von diskoligamentÃ¤ren oder ossÃ¤ren Traumafolgen ergeben (Urk. 8/10).</w:t>
      </w:r>
    </w:p>
    <w:p>
      <w:r>
        <w:t>Â Â Â Â Â Â Â Â  Auf eine weitere Zuweisung durch Dr. F.___ erfolgte am Medizinisch Radiodiagnostischen Institut an der Privatklinik L.___ am 15. Mai 2006 eine Magnetresonanztomographie (MRI) der HWS und Dr. med. Thomas P. M.___, Radiologie FMH, hielt fest, dass ausser einer kleinen flachbodigen Diskushernie keine organische Unfallfolgen vorlÃ¤gen (Urk. 8/90). Am 23. August 2006 hielt sich der BeschwerdefÃ¼hrer in der C.___ auf.</w:t>
      </w:r>
    </w:p>
    <w:p>
      <w:r>
        <w:t>Â Â Â Â Â Â Â Â  Im Austrittsbericht dieser Klinik vom 29. August 2006 wurden die Diagnosen einer mild traumatic brain injury (MTBI) und einer Thoraxkontusion gestellt (Urk. 8/98 S. 1).</w:t>
      </w:r>
    </w:p>
    <w:p>
      <w:r>
        <w:t>4.3Â Â Â Â  Es fÃ¤llt auf, dass vorliegend eine Diskrepanz zwischen den geklagten Beschwerden und den objektiven Befunden sowie eine deutliche Schonhaltung besteht. Aus den medizinischen Akten geht hervor, dass fÃ¼r die geklagten Beschwerden kein klinisches Korrelat gefunden werden konnte. Bei der anlÃ¤sslich der MRI-Untersuchung vom 15. Mai 2006 durch Dr. D.___ festgestellten kleinen flachbogigen Diskushernie (Urk. 8/90) handelt es sich um einen Befund, der unfallfremd ist. In der CT der HWS vom 16. MÃ¤rz 2005 wurde bereits eine geringe Bandscheibenprotrusion C4/5 bis C6/7 festgestellt, was auf eine degenerative VerÃ¤nderung schliessen lÃ¤sst. Dies wird auch durch die Aussage des BeschwerdefÃ¼hrers, er leide bereits seit 20 Jahren an RÃ¼ckenschmerzen (Urk. 8/37 S. 3), untermauert. Was sodann die von Dr. G.___ und Dr. H.___, C.___, diagnostizierte mild traumatic brain injury (MTBI) betrifft, ist festzustellen, dass damit noch nicht gesagt ist, dass der BeschwerdefÃ¼hrer an nachweisbaren organischen Unfallfolgen leidet. Der neue Begriff der milden traumatischen Hirnverletzung wurde unter anderem deswegen eingefÃ¼hrt, weil die Begriffe der commotio cerebri und commotio contusio der peritraumatischen StÃ¶rungen nicht gerecht wurden, da der Bewusstseinsverlust zu sehr im Mittel-punkt stand (Urteil des Bundesgerichtes U 479/05 vom 6. Februar 2007 i.S. G., Erw. 5.2).</w:t>
      </w:r>
    </w:p>
    <w:p>
      <w:r>
        <w:t>Â Â Â Â Â Â Â Â  Unter einer milden traumatischen Hirnverletzung (MTBI) wird ein durch KontaktkrÃ¤fte (Kopfanprall, Schlag auf Kopf) oder Akzeleration bzw. Dezeleration bedingtes kraniales Trauma verstanden, welches zu einer Unterbrechung der zerebralen Funktionen fÃ¼hrt. Nach allgemein anerkannter Lehrmeinung setzt die Diagnose entweder eine Episode von Bewusstlosigkeit oder einen GedÃ¤chtnisverlust fÃ¼r Ereignisse unmittelbar vor oder nach dem Unfall oder eine BewusstseinsstÃ¶rung (z.B. BenommenheitsgefÃ¼hl, Desorientierung) im Zeitpunkt der Verletzung voraus. Anderseits darf die StÃ¶rung nicht mit einer Bewusstlosigkeit von mehr als 30 Minuten, keinem Glasgow Coma Score (GCS) von unter 13 nach 30 Minuten oder einer posttraumatischen Amnesie von mehr als 24 Stunden verbunden sein (Urteil des Bundesgerichts 8C_210/2007 vom 15. Mai 2008 i.S. H., Erw. 7.2; mit Hinweis auf die Urteile U 479/05 vom 6. Februar 2007, Erw. 5.2, und U 197/04 vom 29. MÃ¤rz 2006, Erw. 3.1, sowie auf: Siegel, Neurologisches Beschwerdebild nach Beschleunigungsverletzung der HalswirbelsÃ¤ule, in: Siegel/Fischer, Hrsg., Die neurologische Begutachtung, ZÃ¼rich 2005, S. 165 f.).</w:t>
      </w:r>
    </w:p>
    <w:p>
      <w:r>
        <w:t>Â Â Â Â Â Â Â Â  Die Diagnose einer milden traumatischen Hirnverletzung erfolgt aufgrund bestimmter Symptome nach kranialen Traumen und bedeutet nicht schon, dass eine objektiv nachweisbare FunktionsstÃ¶rung vorliegt. Hiezu bedarf es einer feststellbaren intrakraniellen LÃ¤sion oder eines messbaren Defektzustandes in Form neurologischer AusfÃ¤lle, wie sie nach einer contusio cerebri auftreten kÃ¶nnen (vgl. Siegel, a.a.O. S. 164 f.).</w:t>
      </w:r>
    </w:p>
    <w:p>
      <w:r>
        <w:t>Â Â Â Â Â Â Â Â  Nach der CT des SchÃ¤dels vom 27. Januar 2005 (Urk. 8/18) und der CT des SchÃ¤dels und der HWS vom 16. MÃ¤rz 2005 (Urk. 8/10) fehlt es an unfallbedingten LÃ¤sionen.</w:t>
      </w:r>
    </w:p>
    <w:p>
      <w:r>
        <w:t>4.4Â Â Â Â  Damit fehlt es vorliegend an einer feststellbaren intrakraniellen LÃ¤sion oder an einem messbaren Defektzustand in Form neurologischer AusfÃ¤lle. Damit ist die AdÃ¤quanz der UnfallkausalitÃ¤t nach der fÃ¼r Schleudertrauma der HWS und SchÃ¤del-Hirntraumen ohne nachweisbare FunktionsausfÃ¤lle geltenden Rechtsprechung zu beurteilen, da nach einer milden Hirnverletzung etwa 15 % der Verunfallten auch nach einem Jahr persistierende beeintrÃ¤chtigende Beschwerden zeigen (Urteil des EidgenÃ¶ssischen Versicherungsgerichts U 197/04 vom 29. MÃ¤rz 2006 i.S. T., Erw. 3.1; Urteil des Bundesgerichts 8C_263/2008 vom 20. August 2008 i.S. C., Erw. 3.2.3.1; mit Hinweis auf Urteil 8C_428/2007 vom 9. Juli 2008 i.S. M.).</w:t>
      </w:r>
    </w:p>
    <w:p>
      <w:r>
        <w:t>4.5Â Â Â Â  Somit hat, da im Zeitpunkt der Leistungseinstellung keine organische Unfallfolgen mehr vorlagen, eine spezifische AdÃ¤quanzprÃ¼fung entsprechend der Praxis nach erlittener HWS-Distorsion (BGE 134 V 109, 117 V 369) und sinngemÃ¤ss zu beurteilenden Verletzungen stattzufinden (vgl. Urteil 8C_263/2008 vom 20. Au-gust 2008 i.S. C., Erw. 3.2.3.1; Urteil 8C_101/2007 vom 17. August 2007 i.S. N., Erw. 5).</w:t>
      </w:r>
    </w:p>
    <w:p>
      <w:r>
        <w:t>Â Â Â Â Â Â Â Â  Die massgebenden Kriterien sind (BGE 134 V 130 Erw. 10.3):</w:t>
      </w:r>
    </w:p>
    <w:p>
      <w:r>
        <w:t>(a) besonders dramatische BegleitumstÃ¤nde oder besondere EindrÃ¼cklichkeit des Unfalls;</w:t>
      </w:r>
    </w:p>
    <w:p>
      <w:r>
        <w:t>(b) die Schwere oder besondere Art der erlittenen Verletzungen;</w:t>
      </w:r>
    </w:p>
    <w:p>
      <w:r>
        <w:t>(c) fortgesetzt spezifische, belastende Ã¤rztliche Behandlung;</w:t>
      </w:r>
    </w:p>
    <w:p>
      <w:r>
        <w:t>(d) erhebliche Beschwerden;</w:t>
      </w:r>
    </w:p>
    <w:p>
      <w:r>
        <w:t>(e) Ã¤rztliche Fehlbehandlung, welche die Unfallfolgen erheblich verschlimmert;</w:t>
      </w:r>
    </w:p>
    <w:p>
      <w:r>
        <w:t>(f) schwieriger Heilungsverlauf und erhebliche Komplikationen;</w:t>
      </w:r>
    </w:p>
    <w:p>
      <w:r>
        <w:t>(g) erhebliche ArbeitsunfÃ¤higkeit trotz ausgewiesener Anstrengungen.</w:t>
      </w:r>
    </w:p>
    <w:p>
      <w:r>
        <w:t>Â Â Â Â Â Â Â Â  Zur Bejahung des adÃ¤quaten Kausalzusammenhangs genÃ¼gt ein einziges Kriterium, wenn es sich um einen schweren Unfall handelt, oder wenn im gesamten mittleren Bereich ein einziges Kriterium in besonders ausgeprÃ¤gter Weise erfÃ¼llt ist. Handelt es sich um einen Unfall im mittleren Bereich, der aber dem Grenzbereich zu den leichten FÃ¤llen zuzuordnen ist, mÃ¼ssen die weiteren zu berÃ¼cksichtigenden Kriterien in gehÃ¤ufter oder auffallender Weise erfÃ¼llt sein, damit die AdÃ¤quanz bejaht wird (BGE 117 V 384 Erw. 4c).</w:t>
      </w:r>
    </w:p>
    <w:p>
      <w:r>
        <w:rPr>
          <w:b/>
        </w:rPr>
        <w:t>E. 5</w:t>
      </w:r>
    </w:p>
    <w:p>
      <w:r>
        <w:t>5.1Â Â Â Â  Im Hinblick auf die AdÃ¤quanzprÃ¼fung ist zuerst die Schwere des Unfallereignisses zu wÃ¼rdigen. Der BeschwerdefÃ¼hrer machte in seiner Beschwerde weder Angaben zur Schwere des Unfalls noch zu den oben genannten Kriterien (vgl. Erw. 5.5, Urk. 1).</w:t>
      </w:r>
    </w:p>
    <w:p>
      <w:r>
        <w:t>Â Â Â Â Â Â Â Â  GemÃ¤ss dem Bericht der Kantonspolizei Z.___ vom 29. Januar 2005 befand sich der BeschwerdefÃ¼hrer im Kolonnenverkehr vor einem Lichtsignal. Eine langsam herannahende Lenkerin, die nach eigenen Angaben das GefÃ¼hl gehabt habe, vor ihr bestehe eine LÃ¼cke, die sie schliessen wollte, beschleunigte ihr Fahrzeug und prallte ins Heck des BeschwerdefÃ¼hrers. Dabei wurde das Fahrzeug des BeschwerdefÃ¼hrers in das Heck des vor ihm stehenden Fahrzeugs geschoben (Urk. 8/7/6, Urk. 8/7/17 f.).</w:t>
      </w:r>
    </w:p>
    <w:p>
      <w:r>
        <w:t>Â Â Â Â Â Â Â Â  GemÃ¤ss gefestigter Praxis werden Auffahrkollisionen auf - etwa vor einem FussgÃ¤ngerstreifen oder einem Lichtsignal - stehende Fahrzeuge als mittelschweres, im Grenzbereich zu den leichten UnfÃ¤llen liegendes Ereignis eingestuft. Auch der Umstand, dass das Fahrzeug des BeschwerdefÃ¼hrers durch den Aufprall in das vor ihm stehende Fahrzeug geschoben wurde, rechtfertigt keine andere Beurteilung (vgl. RKUV 2005 S. 236 ff. Nr. U 549 Erw. 5.2.1 S. 237, mit Hinweis). Bei einer niedrigen kollisionsbedingten GeschwindigkeitsverÃ¤nderung und weitgehendem Fehlen von unmittelbar im Anschluss an den Unfall auftretenden Beschwerden wird sogar ein leichter Unfall angenommen (RKUV 2003 U 489 375 Erw. 4.2, S. 360, mit Hinweisen). Angesichts des dabei erlittenen Kopfanpralls des BeschwerdefÃ¼hrers Â ist der Unfall als mittelschwerer Unfall im Grenzbereich zu den leichten Unfallereignissen einzuordnen.</w:t>
      </w:r>
    </w:p>
    <w:p>
      <w:r>
        <w:t>5.2Â Â Â Â  Folgende der massgebenden Kriterien sind offensichtlich nicht erfÃ¼llt, nÃ¤mlich (a) besonders dramatische BegleitumstÃ¤nde oder besondere EindrÃ¼cklichkeit des Unfalles, (b) Schwere oder besondere Art der erlittenen Verletzungen, (e) Ã¤rztliche Fehlbehandlung, welche die Unfallfolgen erheblich verschlimmert, und (f) schwieriger Heilungsverlauf und erhebliche Komplikationen.</w:t>
      </w:r>
    </w:p>
    <w:p>
      <w:r>
        <w:t>5.3Â Â Â Â  Eine fortgesetzte spezifische, belastende Ã¤rztliche Behandlung (c) ist den Akten nicht zu entnehmen. Die geltend gemachten Kopfschmerzen und Schmerzen im Sinne eines Zervikalsyndroms wÃ¤ren in der C.___ untersucht und behandelt worden, wenn der BeschwerdefÃ¼hrer den Aufforderungen, sich in die C.___ zu behandeln, nachgekommen wÃ¤re. Daher kann vorliegend von keiner spezifischen Behandlung, geschweige denn von einer belastenden Behandlung, die Rede sein.</w:t>
      </w:r>
    </w:p>
    <w:p>
      <w:r>
        <w:t>Â Â Â Â Â Â Â Â  Somit ist dieses Kriterium nicht erfÃ¼llt.</w:t>
      </w:r>
    </w:p>
    <w:p>
      <w:r>
        <w:t>5.4Â Â Â Â  AdÃ¤quanzrelevant kÃ¶nnen weiter nur in der Zeit zwischen dem Unfall und dem Fallabschluss ohne wesentlichen Unterbruch bestehende erhebliche Beschwerden (d) sein. Die Erheblichkeit beurteilt sich nach den glaubhaften Schmerzen und nach der BeeintrÃ¤chtigung, die die verunfallte Person durch die Beschwerden im Lebensalltag erfÃ¤hrt (BGE 134 V 109 Erw. 10.2.4). Solche erheblichen und andauerden Beschwerden sind nicht dokumentiert und der Umstand, dass sich der BeschwerdefÃ¼hrer in der C.___ nicht behandeln liess, lÃ¤sst auf einen geringen Leidensdruck schliessen. Ferner ist auf die Diskrepanz zwischen den geklagten Beschwerden und den objektiven Befunden sowie die deutliche Schonhaltung des BeschwerdefÃ¼hrers hinzuweisen, was zusÃ¤tzlich an der Erheblichkeit der Beschwerden zweifeln lÃ¤sst.</w:t>
      </w:r>
    </w:p>
    <w:p>
      <w:r>
        <w:t>Â Â Â Â Â Â Â Â  Daher kann dieses Kriterium nicht als erfÃ¼llt betrachtet werden.</w:t>
      </w:r>
    </w:p>
    <w:p>
      <w:r>
        <w:t>5.5Â Â Â Â  FÃ¼r das Kriterium der ArbeitsunfÃ¤higkeit (g) ist eine erhebliche ArbeitsunfÃ¤higkeit als solche massgebend, die zu Ã¼berwinden die versicherte Person ernsthafte Anstrengungen unternimmt (BGE 134 V 129 f. Erw. 10.2.7).</w:t>
      </w:r>
    </w:p>
    <w:p>
      <w:r>
        <w:t>Â Â Â Â Â Â Â Â  Einzig Prof. Dr. T.___, PD Dr. I.___ und Dr. J.___ haben nach dem Unfall vom 25. Januar 2005 eine unfallbedingte ArbeitsunfÃ¤higkeit von 100 % vom 27. bis 30. Januar 2005 attestiert. Daher ist aus den Akten keine weitere auf den Unfall vom 26. Januar 2005 zurÃ¼ckzufÃ¼hrende ArbeitsunfÃ¤higkeit festzustellen, dies auch aus dem Grund, dass sich der BeschwerdefÃ¼hrer nicht der nÃ¤heren AbklÃ¤rung in der C.___ unterzogen hat. Ferner sind keine Anstrengungen ausgewiesen, die auf eine Eingliederung in das Arbeitsleben hindeuten wÃ¼rden.</w:t>
      </w:r>
    </w:p>
    <w:p>
      <w:r>
        <w:t>Â Â Â Â Â Â Â Â  Somit kann dieses Kriterium nicht als erfÃ¼llt gelten.</w:t>
      </w:r>
    </w:p>
    <w:p>
      <w:r>
        <w:t>5.6Â Â Â Â  Zusammenfassend ergibt sich, dass keines der massgebenden Kriterien als allenfalls erfÃ¼llt gelten kann. Somit ist die AdÃ¤quanz des Kausalzusammenhanges zwischen den Beschwerden im Zeitpunkt der Leistungseinstellung (November 2006) und dem am 26. Januar 2005 erlittenen Unfall zu verneinen.</w:t>
      </w:r>
    </w:p>
    <w:p>
      <w:r>
        <w:t>Â Â Â Â Â Â Â Â  Damit erweist sich der Einsprachentscheid der Beschwerdegegnerin als rechtens, und die Beschwerde ist daher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Roland Schaub</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