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UV.2007.00172 vom 17. März 2009</w:t>
      </w:r>
    </w:p>
    <w:p>
      <w:r>
        <w:t>ZH Sozialversicherungsgericht, 2009-03-17, DE</w:t>
      </w:r>
    </w:p>
    <w:p>
      <w:r>
        <w:rPr>
          <w:b/>
        </w:rPr>
        <w:t xml:space="preserve">Quelle: </w:t>
      </w:r>
      <w:r>
        <w:t>https://mcp.opencaselaw.ch/entscheid/zh_sozialversicherungsgericht_UV.2007.00172</w:t>
      </w:r>
    </w:p>
    <w:p>
      <w:r>
        <w:t>FR: ZH_SOZIALVERSICHERUNGSGERICHT UV.2007.00172 du 17 mars 2009</w:t>
      </w:r>
    </w:p>
    <w:p>
      <w:r>
        <w:t>IT: ZH_SOZIALVERSICHERUNGSGERICHT UV.2007.00172 del 17 marzo 2009</w:t>
      </w:r>
    </w:p>
    <w:p>
      <w:pPr>
        <w:pStyle w:val="Heading2"/>
      </w:pPr>
      <w:r>
        <w:t>Erwägungen</w:t>
      </w:r>
    </w:p>
    <w:p>
      <w:r>
        <w:rPr>
          <w:b/>
        </w:rPr>
        <w:t>E. 2</w:t>
      </w:r>
    </w:p>
    <w:p>
      <w:r>
        <w:t>2.1Â Â Â Â  Insoweit die BeschwerdefÃ¼hrerin die Passivlegitimation der Beschwerdegegnerin in Frage stellt und geltend macht, sÃ¤mtliche von der Beschwerdegegnerin erlassenen Entscheide seien von Personen unterzeichnet, welchen gemÃ¤ss Auszug aus dem Handelsregister keine Vertretungskompetenz zukomme (Urk. 1 S. 7), ist Folgendes festzuhalten:</w:t>
      </w:r>
    </w:p>
    <w:p>
      <w:r>
        <w:t>2.2Â Â Â Â  Ãber Leistungen, Forderungen und Anordnungen, die erheblich sind oder mit denen die betroffenen Personen nicht einverstanden sind, hat der VersicherungstrÃ¤ger schriftlich VerfÃ¼gungen zu erlassen (Art. 49 Abs. 1 ATSG). Gegen VerfÃ¼gungen kann innerhalb von 30 Tagen bei der verfÃ¼genden Stelle Einsprache erhoben werden; davon ausgenommen sind prozess- und verfahrensleitende VerfÃ¼gungen (Art. 52 Abs. 1 ATSG). Da eine Unterschrift bei sozialversicherungsrechtlichen VerfÃ¼gungen nicht generell verlangt ist und sich die Unterschriftspflicht insbesondere nicht aus dem Grundsatz der Schriftlichkeit ergibt (Kieser, ATSG-Kommentar, 2. Aufl., Rz 32 zu Art. 49), spielt es keine Rolle, wenn die unterzeichnenden Personen vorliegend nicht durch einen Eintrag im Handelsregister zur Vertretung der Beschwerdegegnerin berechtigt sind. Der entsprechende Einwand der BeschwerdefÃ¼hrerin trifft damit ins Leere.</w:t>
      </w:r>
    </w:p>
    <w:p>
      <w:r>
        <w:t>Â Â Â Â Â Â Â Â  Im Weiteren steht ausser Frage, dass es sich bei der Beschwerdegegnerin um einen Versicherer handelt, welcher sich aufgrund des Eintrages, lautend auf den damaligen Hauptsitz in Genf (seit 14. Mai 2007 Nyon, vgl. Eintrag im Handelsregister des Kantons Waadt und www.generali.ch), im entsprechenden Register an der DurchfÃ¼hrung der obligatorischen Unfallversicherung beteiligen darf (Art. 68 Abs. 2 UVG [Urk. 3/10]). Nach Massgabe der Organisation der einzelnen VersicherungstrÃ¤ger ist es gegebenenfalls erforderlich, dass die Einsprache durch eine andere als die im VerfÃ¼gungsverfahren zustÃ¤ndig gewesene Person oder Einheit behandelt wird. Eine solche verwaltungsinterne personelle Entflechtung der Bearbeitung von VerfÃ¼gung und Einsprache steht Art. 52 Abs. 1 ATSG nicht entgegen, weil darin bloss geregelt ist, wo die Einsprache einzureichen ist und nicht wer sie zu behandeln hat. Vor diesem Hintergrund spielt es keine Rolle, wenn frÃ¼here Entscheide, wie die VerfÃ¼gung vom 3. September 2001 von der Direktion Deutschschweiz, Leistungscenter Adliswil, (Urk. 23/K/6/23), beziehungsweise die VerfÃ¼gung vom 26. Januar 2005 vom Leistungscenter Personenversicherungen, Lausanne, (Urk. 23/K/6/62) - und damit von verschiedenen organisatorischen Einheiten der Beschwerdegegnerin - erlassen wurden. Aus diesem Grund ist es auch irrelevant, dass der angefochtene Einspracheentscheid vom 21. Februar 2007 vom damaligen Hauptsitz in Genf aus erging. An der Passivlegitimation der Beschwerdegegnerin ist daher nicht zu zweifeln.</w:t>
      </w:r>
    </w:p>
    <w:p>
      <w:r>
        <w:t>3.Â Â Â Â Â Â</w:t>
      </w:r>
    </w:p>
    <w:p>
      <w:r>
        <w:t>3.1Â Â Â Â  Formellrechtlich lÃ¤sst die BeschwerdefÃ¼hrerin zahlreiche MÃ¤ngel betreffend die VerfahrensfÃ¼hrung der Beschwerdegegnerin rÃ¼gen (Urk. 1 S. 23). Dabei brachte sie insbesondere vor, die Beschwerdegegnerin halte Akten zurÃ¼ck (Urk. 1 S. 21 f.). Im Zusammenhang mit dem zweiten ErgÃ¤nzungsgutachten von Dr. A.___ lÃ¤sst die BeschwerdefÃ¼hrerin zudem die Verletzung des rechtlichen GehÃ¶rs geltend machen (Urk. 1 S. 24). So seien ihr die dem Gutachter unterbreiteten ErgÃ¤nzungsfragen nicht vorgÃ¤ngig zur Stellungnahme zugestellt worden. Somit sei es ihr verwehrt geblieben, auf das UngenÃ¼gen der Ãberwachung und die Ungereimtheiten in den Protokollen sowie Berichten hinzuweisen.</w:t>
      </w:r>
    </w:p>
    <w:p>
      <w:r>
        <w:t>3.2Â Â Â Â  GemÃ¤ss Art. 29 Abs. 2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w:t>
      </w:r>
    </w:p>
    <w:p>
      <w:r>
        <w:t>Â Â Â Â 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 5.1 S. 390; 127 V 431 E. 3d/aa S. 437).</w:t>
      </w:r>
    </w:p>
    <w:p>
      <w:r>
        <w:t>Â Â Â Â Â Â Â Â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w:t>
      </w:r>
    </w:p>
    <w:p>
      <w:r>
        <w:t>Â Â Â Â Â Â Â Â  GegenstÃ¼ck des Akteneinsichts- und BeweisfÃ¼hrungsrechts ist die AktenfÃ¼hrungspflicht von Verwaltung und BehÃ¶rden. Danach hat eine BehÃ¶rde alles in den Akten festzuhalten, was zur Sache gehÃ¶rt (BGE 124 V 376 Erw. 3, BGE 115 IA 99 Erw. 4c), beziehungsweise sind vom VersicherungstrÃ¤ger fÃ¼r jedes Sozialversicherungsverfahren alle Unterlagen, die massgeblich sein kÃ¶nnen, systematisch zu erfassen (vgl. auch Art. 46 ATSG).</w:t>
      </w:r>
    </w:p>
    <w:p>
      <w:r>
        <w:t>3.3Â Â Â Â  Da die RÃ¼ge, die von der Beschwerdegegnerin im Rahmen der AbklÃ¤rungspflicht eingeholten Akten seien nicht mehr vollstÃ¤ndig vorhanden, von der BeschwerdefÃ¼hrerin nicht prÃ¤zisiert wird, sie mithin in keiner Weise dartut, um welche Akten es sich konkret handelt, ist nicht nÃ¤her auf dieses Vorbringen einzugehen (Urk. 1 S. 22). In diesem Zusammenhang ist grundsÃ¤tzlich festzuhalten, dass vorliegend nicht sÃ¤mtliche der das VersicherungsverhÃ¤ltnis der BeschwerdefÃ¼hrerin mit der Beschwerdegegnerin betreffenden Akten einzureichen sind, sondern nur diejenigen, welche zur Beantwortung der vorliegend strittigen Fragen relevant sind. Die BeschwerdefÃ¼hrerin nennt denn auch nicht ein einziges entscheidrelevantes AktenstÃ¼ck, das sich in ihrem Besitz befindet und von der Beschwerdegegnerin nicht eingereicht worden sein soll.</w:t>
      </w:r>
    </w:p>
    <w:p>
      <w:r>
        <w:t>Â Â Â Â Â Â Â Â  Nicht nÃ¤her einzugehen ist im Ãbrigen auf die anderen, bloss stichwortartig und ohne jegliche BegrÃ¼ndung aufgefÃ¼hrten VerfahrensmÃ¤ngel (Urk. 1 S. 23).</w:t>
      </w:r>
    </w:p>
    <w:p>
      <w:r>
        <w:t>Â Â Â Â Â Â Â Â  Was den Einwand der Verletzung des rechtlichen GehÃ¶rs betrifft, geht aus den Akten hervor, dass der BeschwerdefÃ¼hrerin mit Schreiben der Beschwerdegegnerin vom 26. Mai 2006 (Urk. 23/K/6/129) Frist zur Stellungnahme und zur Stellung von Fragen zum ErgÃ¤nzungsgutachten von Dr. A.___ vom 17. Mai 2006 (Urk. 23/M/7/45) eingerÃ¤umt worden war. Dieser Aufforderung ist die BeschwerdefÃ¼hrerin denn auch mit Eingabe vom 31. Mai 2006 (Urk. 23/K/6/133) grundsÃ¤tzlich nachgekommen, indem sie zum Inhalt des ErgÃ¤nzungsgutachtens Stellung nahm. Richtig ist, dass der BeschwerdefÃ¼hrerin keine Gelegenheit gegeben worden ist, um zu den Dr. A.___ im Zusammenhang mit den Ergebnissen der Ãberwachung (Schreiben der Beschwerdegegnerin vom 12. April 2006, Urk. 23/K/7/128) unterbreiteten Fragen im Voraus Stellung zu nehmen. Aus dem GehÃ¶rsanspruch lÃ¤sst sich ein Recht auf Mitwirkung an der SachverhaltsabklÃ¤rung ableiten. Dazu gehÃ¶rt auch, dass die versicherte Person die MÃ¶glichkeit hat, der sachverstÃ¤ndigen Person ErgÃ¤nzungsfragen zu unterbreiten. Dabei genÃ¼gt es aber, dass ihr diese MÃ¶glichkeit im Rahmen einer nachtrÃ¤glichen Beweisabnahme gewÃ¤hrt wird (Kieser, a.a.O, Rz 17 zu Art. 42). Nachdem die BeschwerdefÃ¼hrerin im Rahmen ihrer Stellungnahme vom 31. Mai 2006 (Urk. 23/K/6/133) aber keine ErgÃ¤nzungsfragen formuliert hatte, sondern unter anderem bloss rÃ¼gte, sie habe keine Gelegenheit gehabt, sich vorab zu den Dr. A.___ unterbreiteten Fragen zu Ã¤ussern, wÃ¤re auch bei Annahme einer (nicht besonders schwer wiegenden) GehÃ¶rsverletzung eine solche als geheilt zu betrachten, nachdem die BeschwerdefÃ¼hrerin auch im Rahmen dieses Gerichtsverfahrens Gelegenheit hatte, sich dazu zu Ã¤ussern, und das Gericht den Sachverhalt mit uneingeschrÃ¤nkter Kognition Ã¼berprÃ¼ft.</w:t>
      </w:r>
    </w:p>
    <w:p>
      <w:r>
        <w:rPr>
          <w:b/>
        </w:rPr>
        <w:t>E. 4</w:t>
      </w:r>
    </w:p>
    <w:p>
      <w:r>
        <w:t>4.1Â Â Â Â  Ist die versicherte Person infolge des Unfalles zu mindestens 10 Prozent invalid (Art. 8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 [bis 31. Dezember 2002: Art. 18 Abs. 1 und Abs. 2 aUVG]).</w:t>
      </w:r>
    </w:p>
    <w:p>
      <w:r>
        <w:t>4.2Â Â Â Â  Ãndert sich der InvaliditÃ¤tsgrad einer RentenbezÃ¼gerin oder eines RentenbezÃ¼gers erheblich, so wird die Rente von Amtes wegen oder auf Gesuch hin fÃ¼r die Zukunft entsprechend erhÃ¶ht, herabgesetzt oder aufgehoben (Art. 17 ATSG [bis 31. Dezember 2002: Art. 22 Abs. 1 aUVG]). Â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Erw. 3b, 113 V 275 Erw. 1a mit Hinweisen).</w:t>
      </w:r>
    </w:p>
    <w:p>
      <w:r>
        <w:t>Â Â Â Â Â Â Â Â  Ob eine solche Ãnderung eingetreten ist, beurteilt sich durch Vergleich des Sachverhalts, wie er im Zeitpunkt der ursprÃ¼nglichen RentenverfÃ¼gung bestanden hat, mit demjenigen zur Zeit der streitigen RevisionsverfÃ¼gung (BGE 112 V 372 Erw. 2b; RKUV 1989 Nr. U 65 S. 71). Unerheblich unter revisionsrechtlichen Gesichtspunkten ist dagegen nach stÃ¤ndiger Rechtsprechung die unterschiedliche Beurteilung eines im Wesentlichen unverÃ¤ndert gebliebenen Sachverhaltes (BGE 112 V 372 Erw. 2b mit Hinweisen; SVR 1996 IV Nr. 70 S: 204 Erw. 3a). Â</w:t>
      </w:r>
    </w:p>
    <w:p>
      <w:r>
        <w:t>4.3Â Â Â Â  Der Revisionsordnung nach Art. 17 ATSG geht der Grundsatz vor, dass die Verwaltung befugt ist, jederzeit von Amtes wegen auf eine formell rechtskrÃ¤ftige VerfÃ¼gung, welche nicht Gegenstand materieller richterlicher Beurteilung gebildet hatte, zurÃ¼ckzukommen, wenn sich diese als zweifellos unrichtig erweist und ihre Berichtigung von erheblicher Bedeutung ist (seit 1. Januar 2003: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der Verwaltung mit dieser substituierten BegrÃ¼ndung schÃ¼tzen (BGE 125 V 369 Erw.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Erw. 1c sowie nicht verÃ¶ffentlichtes Urteil des EidgenÃ¶ssischen Versicherungsgerichtes in Sachen E. vom 25. September 1996, I 129/96).</w:t>
      </w:r>
    </w:p>
    <w:p>
      <w:r>
        <w:t>4.4Â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rPr>
          <w:b/>
        </w:rPr>
        <w:t>E. 5</w:t>
      </w:r>
    </w:p>
    <w:p>
      <w:r>
        <w:t>5.1Â Â Â Â  Streitig und zu prÃ¼fen ist, ob die mit Einspracheentscheid vom 21. Februar 2007 (Urk. 2) per 1. November 2002 erfolgte Rentenherabsetzung des InvaliditÃ¤tsgrades von 50 % auf 10 % rechtmÃ¤ssig ist. Dabei ist zu beachten, dass die Beschwerdegegnerin der BeschwerdefÃ¼hrerin ursprÃ¼nglich mit VerfÃ¼gung vom 3. September 2001 (Urk. 23/K/6/23), welche seinerzeit lediglich in Bezug auf den versicherten Verdienst angefochten worden war (Urk. 23/K/6/24), gestÃ¼tzt auf einen InvaliditÃ¤tsgrad von 28 % ab 1. April 2001 eine entsprechende Invalidenrente zugesprochen hatte. Diesen InvaliditÃ¤tsgrad erhÃ¶hte die Beschwerdegegnerin zwar mit Schreiben vom 8. Dezember 2003 per 1. Januar 2004 provisorisch auf 50 %, machte jedoch einen formellen Entscheid Ã¼ber diese vorlÃ¤ufige ErhÃ¶hung von demjenigen der Invalidenversicherung abhÃ¤ngig (Urk. 23/K/6/44). Mit RevisionsverfÃ¼gung vom 26. Januar 2005 erhÃ¶hte die Beschwerdegegnerin dann rÃ¼ckwirkend ab 1. August 2002 den InvaliditÃ¤tsgrad der BeschwerdefÃ¼hrerin auf 50 % (Urk. 23/K/6/62). Im angefochtenen Einspracheentscheid vom 21. Februar 2007 Ã¤nderte die Beschwerdegegnerin - nachdem sie der BeschwerdefÃ¼hrerin mit Schreiben vom 31. MÃ¤rz 2006 wegen einer mÃ¶glichen reformatio in peius Gelegenheit gegeben hatte, die Einsprache zurÃ¼ckzuziehen (Urk. 23/K/6/126) - die VerfÃ¼gung vom 26. Januar 2005 zum Nachteil der BeschwerdefÃ¼hrerin in dem Sinne ab, als sie der BeschwerdefÃ¼hrerin rÃ¼ckwirkend ab 1. November 2002 eine Invalidenrente gestÃ¼tzt auf einen InvaliditÃ¤tsgrad von nunmehr 10 % zusprach (Urk. 2).</w:t>
      </w:r>
    </w:p>
    <w:p>
      <w:r>
        <w:t>5.2Â Â Â Â  Die Beschwerdegegnerin ging im rentenherabsetzenden Einspracheentscheid vom 21. Februar 2007 (Urk. 2) davon aus, dass gemÃ¤ss dem Gutachten von Dr. A.___ vom 7. Oktober 2005 und seinen Zusatzantworten vom 22. Dezember 2005 sowie vom 17. Mai 2006 die BeschwerdefÃ¼hrerin in der von ihr in der X.___ AG ausgeÃ¼bten, leidensangepassten TÃ¤tigkeit medizinisch-theoretisch zu 90 % arbeitsfÃ¤hig sei. Ohne Behinderung wÃ¤re die BeschwerdefÃ¼hrerin im Jahr 2001 in der Lage gewesen, ein jÃ¤hrliches Einkommen von Fr. 95'180.--, in einer behinderungsangepassten TÃ¤tigkeit ein solches von Fr. 85'662.-- zu erzielen. Daraus resultiere ein InvaliditÃ¤tsgrad von 10 %, womit der Rentenanspruch der BeschwerdefÃ¼hrerin per 1. November 2002 (Zeitpunkt der ErÃ¶ffnung des Revisionsverfahrens) entsprechend herabzusetzen sei. Die in der Zeit vom 1. November 2002 bis 31. Januar 2007 in ungerechtfertiger Weise bezogenen Rentenleistungen in der HÃ¶he von Fr. 129'684.-- seien zudem zurÃ¼ckzuerstatten.</w:t>
      </w:r>
    </w:p>
    <w:p>
      <w:r>
        <w:t>5.3Â Â Â Â  DemgegenÃ¼ber liess die BeschwerdefÃ¼hrerin im Wesentlichen geltend machen (Urk. 1), der Ermittlungsbericht der Firma D.___ sei aufgrund der darin falsch wiedergegebenen Tatsachen beweisuntauglich. Ferner sei er unvollstÃ¤ndig und unterschlage wesentliche Sachverhaltselemente. Daher kÃ¶nne auch auf die jÃ¼ngste EinschÃ¤tzung der ArbeitsfÃ¤higkeit durch Dr. A.___, welcher sich auf den Ermittlungsbericht stÃ¼tze, nicht abgestellt werden. Vielmehr sei gestÃ¼tzt auf das erste Gutachten von Dr. A.___ vom 7. Oktober 2005 von einer 80%igen ArbeitsunfÃ¤higkeit der BeschwerdefÃ¼hrerin auszugehen.</w:t>
      </w:r>
    </w:p>
    <w:p>
      <w:r>
        <w:rPr>
          <w:b/>
        </w:rPr>
        <w:t>E. 6</w:t>
      </w:r>
    </w:p>
    <w:p>
      <w:r>
        <w:t>6.1Â Â Â Â  Aus dem Einspracheentscheid vom 21. Februar 2007 (Urk. 2) ergibt sich, dass die Beschwerdegegnerin im Sinne einer materiellen Revision gemÃ¤ss Art. 22 aUVG auf die ursprÃ¼ngliche Rentenzusprache vom 3. September 2001 zurÃ¼ckgekommen ist. Mithin muss sie davon ausgegangen sein, dass sich der Gesundheitszustand der BeschwerdefÃ¼hrerin seither verbessert hat. Dabei stÃ¼tzte sie sich auf den Bericht von Dr. A.___ vom 17. Mai 2006, worin dieser aufgrund der durch die Ãberwachung der Firma D.___ gewonnenen neuen Erkenntnisse die ArbeitsfÃ¤higkeit der BeschwerdefÃ¼hrerin in einer leidensangepassten TÃ¤tigkeit nicht mehr wie noch gemÃ¤ss Gutachten vom 7. Oktober 2005 (Urk. 23/M/7/43) auf 20%, sondern auf 90 % schÃ¤tzte (Urk. 23/M/7/45).</w:t>
      </w:r>
    </w:p>
    <w:p>
      <w:r>
        <w:t>Â Â Â Â Â Â Â Â  Im Folgenden ist daher zu prÃ¼fen, ob die Voraussetzungen einer materiellen Revision im Sinne von Art. 22 aUVG, welcher seit 1. Januar 2003 durch Art. 17 ATSG ersetzt wurde, erfÃ¼llt sind.</w:t>
      </w:r>
    </w:p>
    <w:p>
      <w:r>
        <w:t>6.2Â Â Â Â  Es ist daher zunÃ¤chst die Frage zu beantworten, ob sich der Gesundheitszustand der BeschwerdefÃ¼hrerin seit Erlass der ursprÃ¼nglichen RentenverfÃ¼gung vom 3. September 2001 (Urk. 23/K/6/23) derart wesentlich verbessert hat, dass ihr ab 1. November 2002 lediglich noch eine Rente auf der Basis eines InvaliditÃ¤ts-grades von 10 % zusteht.</w:t>
      </w:r>
    </w:p>
    <w:p>
      <w:r>
        <w:rPr>
          <w:b/>
        </w:rPr>
        <w:t>E. 7</w:t>
      </w:r>
    </w:p>
    <w:p>
      <w:r>
        <w:t>7.1Â Â Â Â  Die Beschwerdegegnerin stÃ¼tzte sich bei der ursprÃ¼nglichen RentenverfÃ¼gung vom 3. September 2001 in medizinischer Hinsicht auf die EinschÃ¤tzungen von Dr. Y.___ vom 30. MÃ¤rz 2001 (Urk. 23/M/7/27) und von Dr. med. B.___, Spezialarzt FMH fÃ¼r AnÃ¤sthesiologie, Praxis fÃ¼r diagnostische und therapeutische AnÃ¤sthesie, Klinik Z.___, vom 9. April 2001 (Urk. 23/M/7/28). Ersterer stellte bei der BeschwerdefÃ¼hrerin die folgenden unfallbedingten Diagnosen:</w:t>
      </w:r>
    </w:p>
    <w:p>
      <w:r>
        <w:t>Â Â Â Â Â Â Â Â Â Â Â  "-Â  St. n. distaler, intraartikulÃ¤rer Radius-StÃ¼ckfraktur und Osteosynthese Â Â Â Â Â Â Â Â Â Â Â Â Â  (USZ), Fraktur Ulna-Styloidspitze</w:t>
      </w:r>
    </w:p>
    <w:p>
      <w:r>
        <w:t>Â Â Â Â Â Â Â Â Â Â Â  Â -Â  Posttraumatische Arthrose radiocarpalÂ Â Â</w:t>
      </w:r>
    </w:p>
    <w:p>
      <w:r>
        <w:t>Â Â Â Â Â Â Â Â Â Â Â  Â -Â  St. n. Platten-OsteosyntheseÂ Â Â Â Â Â Â Â</w:t>
      </w:r>
    </w:p>
    <w:p>
      <w:r>
        <w:t>Â Â Â Â Â Â Â Â Â Â Â  Â -Â  DiskuslÃ¤sion, St. n. zweimaliger Arthroskopie, UlnaverkÃ¼rzungs-Â Â Â Â Â Â Â Â Â Â Â Â Â Â Â Â Â Â Â Â Â Â  Osteosynthese und Ulnakopfresektion links Â Â Â Â</w:t>
      </w:r>
    </w:p>
    <w:p>
      <w:r>
        <w:t>Â Â Â Â Â Â Â Â Â Â Â  Â -Â  St. n. Neuromresektion, Tenolyse Daumenflexorsehne und Â Â Â Â Â Â Â Â Â Â Â Â Â Â Â Â Â Â Â Â Â Â Â Â Â Â Â Â Â  Zeigefingerflexorsehne, NarbenkorrekturÂ Â Â Â Â Â Â Â</w:t>
      </w:r>
    </w:p>
    <w:p>
      <w:r>
        <w:t>Â Â Â Â Â Â Â Â Â Â Â  Â -Â  CRPS Typ II-Syndrom leichter AusprÃ¤gung"</w:t>
      </w:r>
    </w:p>
    <w:p>
      <w:r>
        <w:t>Â Â Â Â Â Â Â Â  Dazu fÃ¼hrte Dr. Y.___ aus, dass eine namhafte Besserung durch medizinische Massnahmen nur noch bedingt zu erwarten sei. Zum einen verursache die zunehmende Radiocarpal-Arthrose als Folge der intraartikulÃ¤ren Fraktur des Radius zunehmend Beschwerden. Der BeschwerdefÃ¼hrerin sei diesbezÃ¼glich bereits vor zwei Jahren die MÃ¶glichkeit einer Handgelenksarthrodese vorgeschlagen worden. Eine solche lehne diese aber zugunsten der restlosen AusschÃ¶pfung sÃ¤mtlicher konservativer Massnahmen ausdrÃ¼cklich ab. In diesem Zusammenhang seien auch schon Zusatzeingriffe wie die NervenexhÃ¤rese im Juni 1998, die UlnakÃ¶pfchenresektion mit Arthroplastik im MÃ¤rz 1999 und letztlich die Rearthroskopie im Juni 2000 durchgefÃ¼hrt worden. Ferner bestehe bei der BeschwerdefÃ¼hrerin ein Neurom mit zunehmender Schmerzentwicklung im Sinne eines Complex Regional Pain Syndroms (CRPS) Typ II (Kausalgie). Der Zustand der Kausalgie habe sich mittelfristig, das heisst innert der letzten sechs Monate, deutlich verschlimmert, so dass diesbezÃ¼glich eine spezifische Schmerzbehandlung eingeleitet worden sei. Die BeschwerdefÃ¼hrerin sei deshalb bei Dr. B.___ angemeldet.</w:t>
      </w:r>
    </w:p>
    <w:p>
      <w:r>
        <w:t>Â Â Â Â Â Â Â Â  Der Schmerzspezialist, Dr. B.___, diagnostizierte bei der BeschwerdefÃ¼hrerin in seinem Bericht vom 9. April 2001 (Urk. 23/M/7/28) ebenso ein CRPS Typ II bei Verletzung des Ramus palmaris Nervus medianis links. Er behandle die BeschwerdefÃ¼hrerin ungefÃ¤hr alle 14 Tage mit intravenÃ¶sen Blockaden mit Guanethidin. Diese Behandlung daure voraussichtlich 3 Monate. Die BeschwerdefÃ¼hrerin arbeite so gut es gehe. GemÃ¤ss Dr. Y.___ sei sie seit 1. August 2000 noch zu 25 % arbeitsunfÃ¤hig.</w:t>
      </w:r>
    </w:p>
    <w:p>
      <w:r>
        <w:t>7.2Â Â Â Â  Im Rahmen des am 7. Oktober 2002 erÃ¶ffneten Revisionsverfahrens, das letztendlich zum jetzt angefochtenen Einspracheentscheid fÃ¼hrte, prÃ¤sentierte sich der medizinische Sachverhalt wie folgt:</w:t>
      </w:r>
    </w:p>
    <w:p>
      <w:r>
        <w:t>7.2.1Â Â  GemÃ¤ss Bericht von Dr. Y.___ vom 25. Februar 2003 (Urk. 23/M/7/38) habe die seit 1. August 2000 bestehende ArbeitsunfÃ¤higkeit von 25 % nach langwierigen mehrfachen Versuchen, die Schmerzsituation durch lokale Schmerztherapie zu beherrschen, auf 50 % erhÃ¶ht werden mÃ¼ssen. Im Rahmen der schweren Verletzung sei es in Folge der Operation zu zusÃ¤tzlichen Neurom-Beschwerden gekommen. Es habe sich ein typisches CRPS Typ II gebildet. Dieses habe sich langsam verstÃ¤rkt, was meistens eine schicksalshafte Entwicklung sei. Trotz mehrfachen BemÃ¼hungen, die lokalen sowie die in den Arm ausstrahlenden Schmerzen durch spezifische Schmerztherapien zu reduzieren oder zu begrenzen, hÃ¤tten die Beschwerden dennoch zugenommen. Im Rahmen dieser Schmerzsteigerung sei es zu einer Leistungsminderung gekommen. Eine Besserung sei nicht in Aussicht, im Gegenteil mÃ¼sse mit einer Verschlechterung gerechnet werden.</w:t>
      </w:r>
    </w:p>
    <w:p>
      <w:r>
        <w:t>7.2.2Â Â  Im Schreiben an Dr. Brusa vom 11. Juni 2003 (Urk. 23/M/7/39) hat Dr. Y.___ unter dem Titel Prognose angegeben, dass eine Schmerzbeseitigung nicht mehr mÃ¶glich sei, da sich die Schmerzreaktionen vollstÃ¤ndig fixiert hÃ¤tten und durch keinerlei chirurgische Massnahmen ausgeschaltet werden kÃ¶nnten. Durch repetitive Schmerzbehandlungen wie AnÃ¤sthesien gelinge es, die SchmerzintensitÃ¤t jeweils fÃ¼r drei bis maximal vier Wochen zu reduzieren, jedoch nicht zu eliminieren. Als letzte Massnahme sei noch an die Implantation eines elektrischen Nervenstimulators im RÃ¼ckenmarksbereich zu denken.</w:t>
      </w:r>
    </w:p>
    <w:p>
      <w:r>
        <w:t>7.2.3Â Â  Im Ã¤rztlichen Zwischenbericht vom 12. Dezember 2003 (Urk. 23/M/7/40) hat Dr. Y.___ ausgefÃ¼hrt, die BeschwerdefÃ¼hrerin leide an einem komplexen regionalen Schmerzsyndrom nach einer Osteosynthese einer distalen Radiusfraktur links. Langfristig verschlimmere sich die Schmerzsituation, und die BeschwerdefÃ¼hrerin habe eine zunehmende Gebrauchsminderung der linken oberen ExtremitÃ¤t in Kauf zu nehmen. Zur Schmerzbehandlung stehe sie in Dauerbehandlung bei Dr. B.___. In der Zeit vom 1. August 2002 bis 31. November 2003 sei die BeschwerdefÃ¼hrerin zu 50 % arbeitsunfÃ¤hig gewesen. Die Wiederaufnahme der Arbeit zu 25 % sei ab 1. Dezember 2003 vorgesehen gewesen.</w:t>
      </w:r>
    </w:p>
    <w:p>
      <w:r>
        <w:t>7.2.4Â Â  Aus dem Bericht von Dr. Z.___ vom 10. Juni 2004 (Urk. 23/M/6/42) geht hervor, dass sich die Schmerzsituation bei der BeschwerdefÃ¼hrerin unter Behandlung mit chinesischer Medizin leicht verbessert habe. Das Zittern in der linken Hand sowie die (subjektiv vom Arm hochstrahlenden) Kopfschmerzen hÃ¤tten nachgelassen. Die intravenÃ¶sen Nervenblockaden bei Dr. B.___ mÃ¼ssten nur noch alle vier Wochen durchgefÃ¼hrt werden. Daher wÃ¤re eine weitere Therapieserie von neun Sitzungen wÃ¼nschenswert.</w:t>
      </w:r>
    </w:p>
    <w:p>
      <w:r>
        <w:t>7.2.5Â Â  Der Gutachter Dr. A.___ stellte in seiner Expertise vom 7. Oktober 2005 (Urk. 23/M/6/43) bei der BeschwerdefÃ¼hrerin die folgende Diagnose:</w:t>
      </w:r>
    </w:p>
    <w:p>
      <w:r>
        <w:t>Â Â Â Â Â Â Â Â Â Â Â  " - Status nach distaler Vorderarmfraktur links (Smith-fracture)</w:t>
      </w:r>
    </w:p>
    <w:p>
      <w:r>
        <w:t>Â Â Â Â Â Â Â Â Â Â Â Â Â  - Status nach offener Reposition und Osteosynthese mit volarer Platte links Â Â Â Â Â Â Â Â Â Â Â Â Â Â Â Â Â Â  am 15.4.1996Â Â Â Â Â Â Â Â</w:t>
      </w:r>
    </w:p>
    <w:p>
      <w:r>
        <w:t>Â Â Â Â Â Â Â Â Â Â Â Â Â  - Status nach SchÃ¤digung des Ramus palmaris nervi mediani mit Â Â Â Â Â Â Â Â Â Â Â Â Â Â Â Â Â Â Â Â Â Â Â Â Â Â Â Â Â Â Â  Neuromentwicklung und konsekutivem CRPS Typ II linksÂ Â Â</w:t>
      </w:r>
    </w:p>
    <w:p>
      <w:r>
        <w:t>Â Â Â Â Â Â Â Â Â Â Â Â Â  - Status nach Arthroskopie und Metallentfernung am 15.4.1997Â Â Â Â Â Â Â</w:t>
      </w:r>
    </w:p>
    <w:p>
      <w:r>
        <w:t>Â Â Â Â Â Â Â Â Â Â Â Â Â  - Status nach UlnaverkÃ¼rzungsosteotomie am 04.12.1997Â Â Â Â Â Â Â</w:t>
      </w:r>
    </w:p>
    <w:p>
      <w:r>
        <w:t>Â Â Â Â Â Â Â Â Â Â Â Â Â  - Status nach Narbenexzision, AdhÃ¤siolyse, NarbenlÃ¶sung, Tenolyse und Â Â Â Â Â Â Â Â Â Â Â Â Â Â Â Â Â Â Â Â Â  Myolyse FPL-Sehne, partiell FCR-Sehne und Exhairese des Ramus Â Â Â Â Â Â Â Â Â Â Â Â Â Â Â Â Â Â Â Â Â Â Â Â Â Â  palmaris nervi mediani links am 18.06.1998Â Â Â</w:t>
      </w:r>
    </w:p>
    <w:p>
      <w:r>
        <w:t>Â Â Â Â Â Â Â Â Â Â Â Â Â  - Status nach Ulnaplattenentfernung, Resektion distales UlnakÃ¶pfchen und Â Â Â Â Â Â Â Â Â Â Â Â Â Â Â Â Â Â  Gelenkkapselplastik am 25.03.1999Â Â Â Â Â Â</w:t>
      </w:r>
    </w:p>
    <w:p>
      <w:r>
        <w:t>Â Â Â Â Â Â Â Â Â Â Â Â Â  - Status nach zweiter Handgelenkarthroskopie, Synovektomie, Spaltung des Â Â Â Â Â Â Â Â Â Â Â Â Â Â Â Â Â Â Â Â Â Â Â Â Â Â  I. und II. Strecksehnenfaches mit limitierter Synovektomie, Â Â Â Â Â Â Â Â Â Â Â Â Â Â Â Â Â Â Â Â Â Â Â Â Â Â Â Â Â Â Â Â Â Â Â Â  Sehnenfacherweiterungsplastik am 19.06.2000 links".</w:t>
      </w:r>
    </w:p>
    <w:p>
      <w:r>
        <w:t>Â Â Â Â Â Â Â Â  Dazu fÃ¼hrte er erlÃ¤uternd aus, dass der Kausalzusammenhang zwischen dem Unfall und den heutigen GesundheitsstÃ¶rungen eindeutig erstellt sei. Die linke Hand kÃ¶nne zeitlich sowie belastungsmÃ¤ssig in stark eingeschrÃ¤nktem Masse als Zudienhand eingesetzt werden und sei nur sehr leicht belastbar. Zudem kÃ¶nne sie auch nicht den ganzen Tag ununterbrochen eingesetzt werden, da es sonst zu einer Schmerzexazerbation komme. Wegen dieser BeeintrÃ¤chtigungen kÃ¶nne die BeschwerdefÃ¼hrerin in ihrer angestammten TÃ¤tigkeit folgende Arbeiten nicht mehr ausfÃ¼hren:Â Â</w:t>
      </w:r>
    </w:p>
    <w:p>
      <w:r>
        <w:t>Â Â Â Â Â Â Â Â Â Â Â  "-Â  Fotodia in Archivschubladen suchen, die Archivschubladen wiegen Â Â Â Â Â Â Â Â Â Â Â Â Â Â Â Â Â  zwischen 20 und 30 kg und kÃ¶nnen einhÃ¤ndig nicht aufgezogen werden.</w:t>
      </w:r>
    </w:p>
    <w:p>
      <w:r>
        <w:t>Â Â Â Â Â Â Â Â Â Â Â  Â -Â  Einscannen von Bildern.Â Â Â Â</w:t>
      </w:r>
    </w:p>
    <w:p>
      <w:r>
        <w:t>Â Â Â Â Â Â Â Â Â Â Â  Â -Â  Fotoproduktion von Modellen und Stilleben. Dabei mÃ¼ssen Requisiten, Â Â Â Â Â Â Â Â Â Â Â Â Â Â  Lampen und GerÃ¤te getragen werden.</w:t>
      </w:r>
    </w:p>
    <w:p>
      <w:r>
        <w:t>Â Â Â Â Â Â Â Â Â Â Â  -Â Â  Reinigen und Einschweissen der Dias. Dazu braucht es beide HÃ¤nde.</w:t>
      </w:r>
    </w:p>
    <w:p>
      <w:r>
        <w:t>Â Â Â Â Â Â Â Â Â Â Â  -Â Â  Postversand (Verpacken der Kataloge)".</w:t>
      </w:r>
    </w:p>
    <w:p>
      <w:r>
        <w:t>Â Â Â Â Â Â Â Â  Die BeschwerdefÃ¼hrerin verrichte heute hauptsÃ¤chlich Kundenkontakt via Telefon. Dazu trage sie KopfhÃ¶rer. Mit der rechten Hand kÃ¶nne sie auch Offerten am Computer machen. Ferner sei auch BildÃ¼bertragung am Computer mÃ¶glich. Die TÃ¤tigkeiten, welche die BeschwerdefÃ¼hrerin nicht mehr machen kÃ¶nne, beliefen sich auf etwa 80 % aller Arbeiten, welche sie als BÃ¼roangestellte und Leiterin des Bildarchives zu verrichten habe. Die BeschwerdefÃ¼hrerin habe eine IntegritÃ¤tseinbusse von 40 % bis 42 % gemÃ¤ss UVG-Skala erlitten.</w:t>
      </w:r>
    </w:p>
    <w:p>
      <w:r>
        <w:t>7.2.6Â Â  Die Zusatzfragen der Beschwerdegegnerin beantwortete Dr. A.___ am 22. Dezember 2005 (Urk. 23/M/6/44) wie folgt: Die Kausalgiebeschwerden kÃ¶nnten mit den entsprechenden Therapiemassnahmen, wie sie zum Beispiel Dr. B.___ durchfÃ¼hre, in Damm gehalten werden. Ohne diese Therapien bestehe das Risiko, dass sich die Schmerzen auf weitere, nicht beteiligte KÃ¶rperregionen ausweiteten. Dies kÃ¶nnte zur vollstÃ¤ndigen ArbeitsunfÃ¤higkeit fÃ¼hren. Durch die Behandlung mit intravenÃ¶sen Blockaden kÃ¶nnten die Beschwerden wÃ¤hrend zehn Tagen konstant gehalten werden. Mit zusÃ¤tzlicher, unmittelbar vor und nach der intravenÃ¶sen Blocktherapie durchgefÃ¼hrter Chinesischer Therapie kÃ¶nne die nÃ¤chste Schmerzmittelverabreichung durch Dr. B.___ auf drei bis vier Wochen hinausgeschoben werden. Die BeschwerdefÃ¼hrerin arbeite durchschnittlich 14 Stunden wÃ¶chentlich. Dies ergebe bei einer wÃ¶chentlichen Arbeitszeit von 40 Stunden ein Pensum von 35 %. Davon abzuziehen seien die Behandlungstage. Es bestehe eine stÃ¤rkere ErmÃ¼dbarkeit aufgrund des CRPS Typ II links, welches sich nachteilig auf die linke Hand auswirke. Das Bedienen des Computers mit nur einer Hand fÃ¼hre zu einer Verlangsamung der Arbeitsgeschwindigkeit. Liesse man die Schmerzproblematik ausser Acht, bestÃ¼nde eine ArbeitsfÃ¤higkeit von 70 % bis 75 % in der angepassten TÃ¤tigkeit und wÃ¤re die BeschwerdefÃ¼hrerin in ihrer IntegritÃ¤t zu 32,5 % eingeschrÃ¤nkt. WÃ¤re die rechte und damit dominante Hand der BeschwerdefÃ¼hrerin beeintrÃ¤chtigt, wÃ¤re die Arbeitsgeschwindigkeit und damit auch die ArbeitsfÃ¤higkeit kleiner. Betreffend die leichten Arbeiten, welche die BeschwerdefÃ¼hrerin mit der rechten Hand ausÃ¼ben kÃ¶nne, ergebe sich keine Ãnderung.</w:t>
      </w:r>
    </w:p>
    <w:p>
      <w:r>
        <w:t>7.2.7Â Â  Am 17. Mai 2006 hat Dr. A.___ aufgrund der sich aus dem Bericht der Firma D.___ Ã¼ber die Video-Ãberwachung der BeschwerdefÃ¼hrerin in der Zeit vom 13. bis 15. Februar 2006 und vom 1. und 2. MÃ¤rz 2006 ergebenden neuen Erkenntnisse einen weiteren Bericht erstattet (Urk. 23/M/6/45). Darin fÃ¼hrte er aus, dass er bereits schon in der ErgÃ¤nzung zum Gutachten am 22. Dezember 2005 angegeben habe, dass unter Ausserachtlassen der Schmerzproblematik wegen der raschen ErmÃ¼dbarkeit des linken Armes von einer ArbeitsfÃ¤higkeit in einer leidensangepassten TÃ¤tigkeit von 70 % bis 75 % auszugehen sei. Dieses Pensum entspreche ungefÃ¤hr demjenigen, welches anhand der Ãberwachung habe festgestellt werden kÃ¶nnen. Aufgrund des Ãberwachungsprotokolls und auch der Videoaufnahmen entstehe eine Diskrepanz zwischen der anhand der geschilderten Beschwerden angenommenen, deutlichen Verminderung des mÃ¶glichen Gebrauchs und dem beobachteten, tatsÃ¤chlichen Einsatz der linken oberen ExtremitÃ¤t. Die BeschwerdefÃ¼hrerin habe ihm gegenÃ¼ber angegeben, dass sie im Haushalt alles einhÃ¤ndig machen mÃ¼sse. Sie kÃ¶nne sich die Haare nicht mehr selber waschen, da sie zum FÃ¶hnen und Frisieren beide HÃ¤nde gebrauche. Die Videoaufnahmen widersprÃ¤chen jedoch diesen Schilderungen. Denn damit werde belegt, dass die BeschwerdefÃ¼hrerin tÃ¤glich in jeder Hand eine gefÃ¼llte Einkaufstasche tragen kÃ¶nne. Ferner habe die BeschwerdefÃ¼hrerin bei schlechtem Wetter auch mit der linken Hand einen Schirm getragen. Beim Schirmtragen komme der Griff des Schirmes mit grosser Wahrscheinlichkeit an die scheinbar hoch empfindliche HandinnenflÃ¤che. Bei der Untersuchung der Hohlhand der BeschwerdefÃ¼hrerin habe diese aufgrund von Schmerzen nicht berÃ¼hrt werden kÃ¶nnen. Das Tragen des Schirmes relativiere die Schmerzangabe im Bereich der Hohlhand. WÃ¤re die Stelle in der Hohlhand tatsÃ¤chlich so schmerzhaft, dass man sie nicht berÃ¼hren kÃ¶nne, wÃ¼rde die BeschwerdefÃ¼hrerin den Schirm rechts tragen und die Einkaufstasche an den linken Vorderarm hÃ¤ngen. Die Einkaufstaschen habe die BeschwerdefÃ¼hrerin hauptsÃ¤chlich mit den Fingern getragen. Die Griffe seien nicht in BerÃ¼hrung gekommen mit der hoch empfindlichen Stelle in der linken Innenhand. Das zÃ¼gige Hochdrehen der Fensterstoren kÃ¶nne unter Vermeidung eines Kontaktes mit der hoch empfindlichen Stelle an der Innenhand durchgefÃ¼hrt werden. Dadurch kÃ¶nne postuliert werden, dass auch andere TÃ¤tigkeiten - wie das Halten eines FÃ¶hnes - mit Ã¤hnlicher Technik durchgefÃ¼hrt werden kÃ¶nnten. Das zÃ¼gige Hochkurbeln der Storen spreche gegen die im Gutachten gemachten Aussagen, dass bei schnellen Bewegungen der linken Hand starke Schmerzen einsetzten. Durch die Diskrepanz der geschilderten Beschwerden und den gefilmten TÃ¤tigkeiten relativiere sich das Ausmass der Schmerzproblematik. Am 15. Februar 2006 und am 22. MÃ¤rz 2006 sei die BeschwerdefÃ¼hrerin in der Behandlung bei Dr. B.___ gewesen, wo sie mit intravenÃ¶sen BlÃ¶cken behandelt worden sei. Der Beobachtungszeitraum vom 13. bis 15. Februar 2006 habe demzufolge kurz vor einer Behandlung durch Dr. B.___ gelegen. Die Beobachtungen vom 1. und 2. MÃ¤rz 2006 hÃ¤tten zwei Wochen nach der Behandlung durch Dr. B.___ stattgefunden. Der in diesen Beobachtungsperioden erstaunlich vermehrte Gebrauch der linken, oberen ExtremitÃ¤t sei aufgrund des zweiwÃ¶chigen Abstandes vor der Therapie nicht als Therapieeffekt anzusehen.</w:t>
      </w:r>
    </w:p>
    <w:p>
      <w:r>
        <w:t>Â Â Â Â Â Â Â Â  Aus dem Ãberwachungsbericht und den entsprechenden Video-Aufnahmen ergebe sich eine Relativierung der im Gutachten gemachten Beurteilungen. Die linke Hand kÃ¶nne mit grosser Wahrscheinlichkeit fÃ¼r TÃ¤tigkeiten mit schwerer Belastung und Umwendbewegung sowie kombiniert mit einer Flexion/Extension im Handgelenk nur unter grossen Schmerzen eingesetzt werden. TÃ¤tigkeiten unter Belastung, die einen Zug im Bereich des Handgelenkes verursachten, kÃ¶nnten bis zu einem gewissen Gewicht durchgefÃ¼hrt werden. Das Gewicht werde auf ein bis drei Kilogramm geschÃ¤tzt, was wohl demjenigen der Einkaufstaschen entsprechen kÃ¶nnte. Aufgrund des viel dokumentierten Einsatzes der linken, oberen ExtremitÃ¤t mÃ¼sse auch die Aussage relativiert werden, dass die linke Hand nur in zeitlich und belastungsmÃ¤ssig eingeschrÃ¤nktem Masse als Zudienhand eingesetzt werden kÃ¶nne. Die BeschwerdefÃ¼hrerin sei vermutlich nicht vÃ¶llig schmerzfrei. Nach den multiplen, operativen Eingriffen und der Komplikation eines CRPS Typ II sei ein Schmerzzustand der linken, oberen ExtremitÃ¤t normal. Eine Quantifizierung dieses Schmerzzustandes sei durch Untersuchung kaum mÃ¶glich. Die medizinisch-theoretische InvaliditÃ¤t hinsichtlich des linken Armes unter BerÃ¼cksichtigung der neuen Erkenntnisse betrage 32 % bis 33 %. Den IntegritÃ¤tsschaden schÃ¤tze er gemÃ¤ss UVG-Skala bei schwerer Arthrose verbunden mit UlnainstabilitÃ¤t und intercarpaler Arthrose auf 25 % bis 30 %. Die generelle ArbeitsfÃ¤higkeit der BeschwerdefÃ¼hrerin in einer angepassten TÃ¤tigkeit, das heisst ohne belastende Umwendbewegungen, beurteile er mit 90 %.</w:t>
      </w:r>
    </w:p>
    <w:p>
      <w:r>
        <w:t>7.2.8Â Â  In seinem Bericht vom 7. November 2006 (Urk. 23/M/6/46) hat Dr. Y.___ angegeben, dass die BeschwerdefÃ¼hrerin wegen des anhaltenden Schmerzzustandes dauernd der Ã¤rztlichen Behandlung, Beratung und schmerzstillender Medikamente bedÃ¼rfe. Jedenfalls seien Massnahmen wie Akupunktur notwendig. Der Zustand der Nervenverletzung sei bleibend und kÃ¶nne nicht verbessert oder beseitig werden. Entsprechend seien schmerzspezifische Behandlungen, wie sie von Dr. B.___ durchgefÃ¼hrt wÃ¼rden, dauernd notwendig.</w:t>
      </w:r>
    </w:p>
    <w:p>
      <w:r>
        <w:t>7.3Â Â Â Â</w:t>
      </w:r>
    </w:p>
    <w:p>
      <w:r>
        <w:t>7.3.1Â Â  Aus den medizinischen Akten geht Ã¼bereinstimmend hervor, dass die BeschwerdefÃ¼hrerin im Zeitpunkt der ursprÃ¼nglichen Rentenzusprache im September 2001 seit einer am 10. April 1996 erlittenen distalen Radiusfraktur mit Abriss der Ulnastiloidspitze links und Plattenosteosynthese und weiterer schmerz-chirurgischer Eingriffe an einer Radiocarpal-Arthrose und einem CRPS Typ II leichter AusprÃ¤gung (Schmerzen in der HohlhandflÃ¤che [Interthenar], mit Ãberempfindlichkeit auf Druck und BerÃ¼hrung sowie Schmerzausstrahlung entlang des gesamten Armes bis in die Schultergegend links) leidet (Urk. 23/M/7/27). Keinem der danach eingeholten medizinischen Berichte kann entnommen werden, dass sich die diesbezÃ¼gliche Situation seither verÃ¤ndert hat.</w:t>
      </w:r>
    </w:p>
    <w:p>
      <w:r>
        <w:t>Â Â Â Â Â Â Â Â  So beruht die im Bericht von Dr. Y.___ vom 25. Februar 2003 (Urk. 23/M/7/38) geltend gemachte Verschlechterung einzig auf den Angaben der BeschwerdefÃ¼hrerin, mithin fÃ¼hrt Dr. Y.___ nur an, dass sich das CRPS Typ II verstÃ¤rkt habe und die in den ganzen Arm ausstrahlenden Schmerzen zugenommen hÃ¤tten. Der behandelnde Arzt begrÃ¼ndete dies ganz allgemein damit, dass eine sich im Verlaufe der Zeit langsam verstÃ¤rkende Schmerzsituation bei einem CRPS Typ II meistens eine schicksalshafte Entwicklung sei. Wie der entsprechende Verlauf bei der BeschwerdefÃ¼hrerin aber konkret war, gibt Dr. Y.___ nicht an. Auch lÃ¤sst sich dem Ã¤rztlichen Zwischenbericht von Dr. Y.___ vom 12. Dezember 2003 (Urk. 23/M/7/40) keine Ã¼berzeugende BegrÃ¼ndung fÃ¼r eine objektiv wesentliche Verschlechterung des Beschwerdebildes entnehmen. So fÃ¼hrte er unter dem Titel "Bisheriger Verlauf und gegenwÃ¤rtiger Zustand (subjektiv und objektiv)" bloss vage an: "langfristig eher Verschlechterung der Schmerz-IntensitÃ¤t. Dauer-Behandlung durch Dr. med. B.___".</w:t>
      </w:r>
    </w:p>
    <w:p>
      <w:r>
        <w:t>Â Â Â Â Â Â Â Â  Ferner lÃ¤sst sich auch keine VerÃ¤nderung feststellen, wenn man die im Jahr 2001 beziehungsweise im Jahr 2003 festgehaltenen Beschwerdesituationen vergleicht. So beschrieb Dr. Y.___ bereits in seinem Bericht vom 30. MÃ¤rz 2001 das Beschwerdebild als aus dem Verletzungsgebiet des Ramus palmari Nerves bis in die Schulter ausstrahlende Schmerzen. Die BeschwerdefÃ¼hrerin leide an einem Verspannungs- und SchweregefÃ¼hl mit zum Teil auftretenden Verkrampfungen bis zum Zittern im Vorderam und Handbereich (Urk. 23/M/7/27). Wenn Dr. Y.___ im Juni 2003 (Urk. 23/M/7/39) nunmehr dartut, dass die Schmerzen andauernd seien und in den ganzen Arm nach proximal wie auch distal ausstrahlten, was zu einer weitgehenden Kraftlosigkeit und Gebrauchsverminderung der linken Hand fÃ¼hre, kann angesichts der praktisch identischen Befunde daraus nicht auf eine objektive Verschlechterung der Situation geschlossen werden. Selbst wenn von einer solchen auszugehen wÃ¤re, ergibt sich doch im Weiteren aus dem Bericht von Dr. Y.___ im Bericht vom 11. Juni 2003, dass der Schmerz durch die repetitive anÃ¤sthetische Schmerzbehandlung jeweils fÃ¼r drei bis vier Wochen reduziert werden kann (Urk. 23/M/7/39), und hat gemÃ¤ss Dr. Z.___ durch die TCM-Therapie sogar eine leichte Verbesserung (Nachlassen des Zitterns in der linken Hand und der vom Arm hochstrahlenden Kopfschmerzen) herbeigefÃ¼hrt werden kÃ¶nnen (Urk. 23/M/7/42).</w:t>
      </w:r>
    </w:p>
    <w:p>
      <w:r>
        <w:t>Â Â Â Â Â Â Â Â  Dass die Beschwerden nunmehr andauernd gleich intensiv vorhanden sein sollen (Urk. 23/M/6/39), erscheint nicht nachvollziehbar. Denn diese Feststellung steht im Widerspruch zum Umstand, dass der BeschwerdefÃ¼hrerin durch die Schmerzbehandlung von Dr. B.___ zumindest temporÃ¤r immer wieder Erleichterung gebracht wird (Urk. 23/M/7/31 und Urk. 23/M/7/39), und diese aufgrund der TCM-Behandlung durch Dr. Z.___ sogar nur noch alle vier Wochen durchgefÃ¼hrt werden muss (Urk. 23/M/7/42).</w:t>
      </w:r>
    </w:p>
    <w:p>
      <w:r>
        <w:t>Â Â Â Â Â Â Â Â  Auch aus dem von der Invalidenversicherung bei Dr. Y.___ eingeholten Bericht vom 4. beziehungsweise 15. August 2003 (Urk. 23/IV/7/16) kann nicht auf eine Verschlechterung der Beschwerdesituation geschlossen werden. Zum einen bezeichnete der behandelnde Arzt das CRPS Typ II darin nach wie vor bloss als mÃ¤ssiggradig und unterscheiden sich die Angaben zu den erhobenen Befunden, welche fast allesamt auf den Schmerzangaben der BeschwerdefÃ¼hrerin beruhen, nicht von denjenigen aus dem Jahre 2001. Mithin vermochte Dr. Y.___ im Jahr 2003 - gleich wie im Jahr 2001 (Urk. 23/M/7/27) - SensibilitÃ¤tsstÃ¶rungen im Interthenarbereich mit Tinel-Hoffmann Klopfzeichen Ã¼ber dem Neurom und eine mÃ¤ssig starke DruckÃ¼berempfindlichkeit entlang des Radialis und Medianusnerves aufsteigend bis zum Oberam festzustellen. Dass sich die Schmerzsituation bei der BeschwerdefÃ¼hrerin Ã¼ber die letzten zwei Jahre leichtgradig verstÃ¤rkt haben soll, weshalb sie in ihrem bisherigen Beruf nur noch halbtags arbeiten kÃ¶nne, ist insbesondere aufgrund der weiteren Angaben von Dr. Y.___, wonach die Gebrauchsminderung der linken Hand durch die Schmerzbehandlung von Dr. B.___ namhaft habe eingegrenzt werden kÃ¶nnen (Urk. 23/ IV/7/- 16), widersprÃ¼chlich und damit nicht nachvollziehbar.Â</w:t>
      </w:r>
    </w:p>
    <w:p>
      <w:r>
        <w:t>Â Â Â Â Â Â Â Â  In seinem Gutachten vom 7. Oktober 2005 (Urk. 23/M/7/43) hat sich Dr. A.___ nicht explizit dazu geÃ¤ussert, ob sich der Gesundheitszustand der BeschwerdefÃ¼hrerin seit der ursprÃ¼nglichen Rentenzusprache im September 2001 verschlechtert hat. Aus der Befunderhebung zur SensibilitÃ¤tstestung kÃ¶nnten sich Hinweise fÃ¼r eine solche ergeben. So stellte der Gutachter fest, dass die Hohlhand im Medianusausbreitungsgebiet aufgrund der intensiven Schmerzen Ã¼berhaupt nicht mehr berÃ¼hrt werden durfte und auch beim BerÃ¼hren der distalen HÃ¤lfte des Vorderarmes volarseits mit einem Pinsel starke Schmerzen in der Hohlhand ausgelÃ¶st wurden (Urk. 23/M/7/43 S. 6). Da jedoch auch diese Befunderhebungen einzig auf den Angaben der BeschwerdefÃ¼hrerin beruhten, sich Dr. A.___ nicht kritisch mit diesen auseinandergesetzt und dieser in seiner EinschÃ¤tzung vom 17. Mai 2006 (Urk. 23/M/7/45) angegeben hat, dass eine Quantifizierung der vorhandenen Restbeschwerden mit Untersuchungsmethoden kaum mÃ¶glich sei, ist der Beweiswert dieser seinerzeit ausschliesslich auf Angaben der BeschwerdefÃ¼hrerin beruhenden Befunde doch sehr in Frage zu stellen. Der Gutachter ist denn auch aufgrund der Ergebnisse der Ãberwachung der BeschwerdefÃ¼hrerin in seinem Bericht vom 17. Mai 2006 (Urk. 23/M/7/45) mit einleuchtenden fachmedizinischen Argumenten auf seine ursprÃ¼nglichen EinschÃ¤tzungen zurÃ¼ckgekommen.</w:t>
      </w:r>
    </w:p>
    <w:p>
      <w:r>
        <w:t>Â Â Â Â Â Â Â Â  Streitig und im Folgenden zu prÃ¼fen ist, ob dem Bericht von Dr. A.___ vom 17. Mai 2006 (Urk. 23/M/7/45) Beweiswert zukommt. Die BeschwerdefÃ¼hrerin bestreitet dies und lÃ¤sst dazu im Wesentlichen ausfÃ¼hren, dass Dr. A.___ den Ãbermittlungsbericht als bare MÃ¼nze genommen, diesen falsch interpretiert und daraus geschlossen habe, dass die BeschwerdefÃ¼hrerin ihm gegenÃ¼ber falsche Angaben gemacht habe (Urk. 1 S. 40). Mithin bringt die BeschwerdefÃ¼hrerin auch Kritik an der Beweistauglichkeit der Ãberwachungsmaterialien an. Dies begrÃ¼ndet sie damit, dass die Ãberwachungsprotokolle zeitlich und sachlich unvollstÃ¤ndig und nicht authentisch oder mit anderen Worten ausgedrÃ¼ckt inhaltlich teilweise falsch sowie teilweise tendenziÃ¶s seien. Ferner weiche die Zusammenfassung im Ermittlungsbericht zum Zwecke der Belastung der BeschwerdefÃ¼hrerin an mehreren Stellen von den Observationsberichten und vom DVD ab (Urk. 1 S. 34 f.).</w:t>
      </w:r>
    </w:p>
    <w:p>
      <w:r>
        <w:t>7.3.2Â Â  GemÃ¤ss hÃ¶chstrichterlicher Rechtsprechung stellen Video-Ãberwachungen grundsÃ¤tzlich zulÃ¤ssige und verwertbare Beweismittel dar (BGE 132 V 242 Erw. 2.5.1 unter Hinweis auf BGE 129 V 323). Die BeschwerdefÃ¼hrerin stellte den Beweiswert des Ãberwachungsmaterials denn auch grundsÃ¤tzlich nicht in Frage. Jedoch kritisiert sie die QualitÃ¤t der Ãberwachung (Urk. 1 S. 34 f.).</w:t>
      </w:r>
    </w:p>
    <w:p>
      <w:r>
        <w:t>Â Â Â Â Â Â Â Â  Die BeschwerdefÃ¼hrerin bringt vor, dass die Observationsprotokolle zwar unterzeichnet, nicht jedoch datiert seien. Daraus ziehe sie den Schluss, dass Rapporte nachtrÃ¤glich niedergeschrieben worden und daher nicht beweistauglich seien (Urk. 1 S. 29). Richtig ist, dass den Observationsprotokollen mangels eines Datums neben der Unterschrift des Verfassers nicht eindeutig zu entnehmen ist, wann sie niedergeschrieben wurden. Selbst wenn diese Rapporte nicht am Tag der Observierung verfasst wurden, ist nicht einsichtig, weshalb diesen dadurch die Beweistauglichkeit abzusprechen ist. Da sich der Ãberwachungsbericht logischerweise auf die Observationsprotokolle stÃ¼tzt, ist dem Beweiswert im Weiteren auch nicht abtrÃ¤glich, dass die genannten Dokumenten zahlreiche sprachliche Ãbereinstimmungen enthalten. Ferner Ã¤ndert sich am Beweiswert der Observationsrapporte auch nichts, wenn sie nicht durchgehend videobelegt sind (Urk. 1 S. 29). So bestreitet die BeschwerdefÃ¼hrerin denn auch nicht, dass sie sich wÃ¤hrend den in den Rapporten genannten Zeiten in den BÃ¼rorÃ¤umlichkeiten der X.___ AG aufgehalten hat.</w:t>
      </w:r>
    </w:p>
    <w:p>
      <w:r>
        <w:t>Â Â Â Â Â Â Â Â  Ebenso kann aus dem Umstand, dass zwischen dem letzten Tag der Ãberwachung (2. MÃ¤rz 2006) und der Datierung des Ãbermittlungsberichtes (17. MÃ¤rz 2006) 15 Tage liegen, nicht auf ein zwischenzeitliches Konsultationsverfahren zwischen der Firma D.___ und der Beschwerdegegnerin geschlossen werden (Urk. 1 S. 27).</w:t>
      </w:r>
    </w:p>
    <w:p>
      <w:r>
        <w:t>Â Â Â Â Â Â Â Â  Richtig ist, dass sich im Protokoll der Observation der BeschwerdefÃ¼hrerin vom 13. Februar 2006 - im Gegensatz zu dem im Ãberwachungsbericht unter dem Titel "3.1 Observation vom Montag, 13.02.2006 in "___", "___"," AufgefÃ¼hrten - nicht ergibt, dass die BeschwerdefÃ¼hrerin mehrmals wÃ¤hrend des ganzen Tages an einem Schreibtisch arbeitend hat beobachtet werden kÃ¶nnen (Urk. 23/K/6/118 und Urk. 3/22). Da Dr. A.___ bei seiner neuen EinschÃ¤tzung aber nicht auf diesen Umstand abgestellt hat, tut dies dem Beweiswert des Ãberwachungsberichtes insgesamt und der medizinischen Beurteilung in beweisrechtlicher Hinsicht keinen Abbruch.</w:t>
      </w:r>
    </w:p>
    <w:p>
      <w:r>
        <w:t>Â Â Â Â Â Â Â Â  Die BeschwerdefÃ¼hrerin lÃ¤sst selber ausfÃ¼hren, dass Dritte bei ihr keine BewegungseinschrÃ¤nkungen oder Beschwerden feststellen kÃ¶nnten (Urk. 3/22 S. 2). Es ist daher nicht einsichtig, weshalb die entsprechende Feststellung im Ãberwachungsbericht tendenziÃ¶s sein soll.</w:t>
      </w:r>
    </w:p>
    <w:p>
      <w:r>
        <w:t>Â Â Â Â Â Â Â Â  Die BeschwerdefÃ¼hrerin anerkennt, dass sie am Morgen des 14. Februar 2006 in den BÃ¼rorÃ¤umlichkeiten an der "___" in "___" die FensterlÃ¤den hochgezogen hat (Urk. 3/22 S. 3). Es spielt daher keine Rolle, dass die Person auf der Video-Aufnahme nicht deutlich zu sehen ist. Das Hochziehen der RollÃ¤den kann aufgrund des entsprechenden Bildmaterials durchaus als zÃ¼gig beschrieben werden. Entgegen den AusfÃ¼hrungen der BeschwerdefÃ¼hrerin ist die entsprechende Formulierung nicht als tendenziÃ¶s zu bezeichnen (Urk. 3/22 S. 3).</w:t>
      </w:r>
    </w:p>
    <w:p>
      <w:r>
        <w:t>Â Â Â Â Â Â Â Â  Korrekt ist, dass aufgrund der Videobilder nicht festzustellen ist, wie schwer die mit der linken Hand getragenen Einkauftaschen jeweils waren. Dessen war sich auch Dr. A.___ bewusst. Seiner Beurteilung legte er daher ein geschÃ¤tztes Gewicht der Taschen von 1 bis 3 Kilogramm zu Grunde (Urk. 23/M/7/45). Diese SchÃ¤tzung korreliert mit den Angaben der BeschwerdefÃ¼hrerin, welche selber dartut, dass die von ihr getragenen Taschen nie schwerer als ein Kilogramm seien (Urk. 3/35 S. 2). Vor diesem Hintergrund spielt es denn auch keine Rolle, dass in Abweichung des Ãberwachungsprotokolls vom 14. Februar 2006 unter dem Titel Ergebnis der Ãberwachungen "3.2 Observation vom Dienstag, 14.02.2006 in "___", "____" festgehalten wurde, die BeschwerdefÃ¼hrerin sei um 12.00 Uhr mit zwei gefÃ¼llten Einkaufstaschen in den HÃ¤nden tragend zur Tramhaltestelle gegangen (Urk. 23/K/6/118 S. 4), womit Ã¼ber das Gewicht der Taschen nichts ausgesagt worden ist.</w:t>
      </w:r>
    </w:p>
    <w:p>
      <w:r>
        <w:t>Â Â Â Â Â Â Â Â  Dass sich die BeschwerdefÃ¼hrerin wÃ¤hrend eines Arbeitstages zwischendurch in den sich an der "___" befindenden Wohnungsteil zurÃ¼ckziehe, um sich bei Zunahme der Schmerzen auszuruhen (Urk. 3/22 S. 9), hat sie gegenÃ¼ber keinem der sie behandelnden oder begutachtenden Ãrzten je erwÃ¤hnt. Vielmehr brachte sie diesen Umstand erst vor, nachdem ihr aufgrund der Ãberwachung durch die Firma D.___ eine lÃ¤ngere PrÃ¤senzzeit in den BÃ¼rorÃ¤umlichkeiten der X.___ AG, als von ihr behauptet, nachgewiesen wurde. Aufgrund dessen erscheinen die entsprechenden Vorbringen nicht glaubhaft, weshalb nicht mit dem Beweisgrad der Ã¼berwiegenden Wahrscheinlichkeit davon auszugehen ist, dass die PrÃ¤senzzeit in den BÃ¼rorÃ¤umlichkeiten nicht mit der tatsÃ¤chlichen Arbeitszeit Ã¼bereinstimmt.</w:t>
      </w:r>
    </w:p>
    <w:p>
      <w:r>
        <w:t>7.3.3Â Â  Zusammenfassend kann festgehalten werden, dass an der Glaubhaftigkeit der im Ermittlungsbericht gemachten Angaben nicht zu zweifeln ist. Auch wenn zwischen den detaillierten Ãberwachungsprotokollen und den entsprechenden Zusammenfassungen im Ermittlungsbericht gewisse Diskrepanzen bestehen, fallen diese bei der Ã¤rztlichen EinschÃ¤tzung durch Dr. A.___ jedoch nicht entscheidend ins Gewicht. Daher vermÃ¶gen diese UmstÃ¤nde keine unÃ¼berwindbaren Zweifel an der Beweistauglichkeit des Ãberwachungsmaterials zu begrÃ¼nden. Diesem ist der Beweiswert somit nicht abzusprechen.</w:t>
      </w:r>
    </w:p>
    <w:p>
      <w:r>
        <w:t>Â Â Â Â Â Â Â Â  Von der Befragung der mit der Observation der BeschwerdefÃ¼hrerin beauftragten Personen sind keine neuen Erkenntnisse zu erwarten, weshalb von entsprechenden Zeugeneinvernahmen abzusehen ist (Urk. 1 S. 9).</w:t>
      </w:r>
    </w:p>
    <w:p>
      <w:r>
        <w:t>7.3.4Â Â  Auch dem Bericht von Dr. A.___ vom 17. Mai 2006 (Urk. 23/M/7/45) ist der Beweiswert nicht abzusprechen. Betrachtet man ihn als ErgÃ¤nzung sowohl zum Gutachten vom 7. Oktober 2005 (Urk. 23/M/7/43) als auch zur Beantwortung der Zusatzfragen zum Gutachten vom 22. Dezember 2005 (Urk. 23/M/7/44), kann festgehalten werden, dass er die geklagten Beschwerden berÃ¼cksichtigt, in Kenntnis der Vorakten (Anamnese) abgegeben worden ist, in der Beurteilung der medizinischen Situation einleuchtet und die Schlussfolgerungen begrÃ¼ndet sind. Damit ist er als beweistauglich zu qualifizieren. Im Folgenden ist zu prÃ¼fen, ob die Vorbringen der BeschwerdefÃ¼hrerin daran etwas zu Ã¤ndern vermÃ¶gen.</w:t>
      </w:r>
    </w:p>
    <w:p>
      <w:r>
        <w:t>Â Â Â Â Â Â Â Â  Auf den Video-Aufnahmen der Firma D.___ ist entgegen den AusfÃ¼hrungen der BeschwerdefÃ¼hrerin (Urk. 1 S. 42) ersichtlich, dass diese teilweise eine Handmanschette trÃ¤gt (vgl. Ãberwachung vom 13. und 14. Februar 2006 [Urk. 23/M/7/118]). Aus dem E-Mail von C.___ an D.___ betreffend Beschattungsauftrag vom 8. Februar 2006 geht entsprechend hervor, dass die BeschwerdefÃ¼hrerin als besonderes Kennzeichen stets eine blaue Verbandsmanschette trage (Urk. 23/K/6/103). Auch wenn den medizinischen Akten kein Hinweis auf das Tragen einer Manschette zu entnehmen ist, ist nicht zum Vornherein auszuschliessen, dass Dr. A.___ diesen Umstand bei seiner jÃ¼ngsten Beurteilung ausser Acht gelassen hat. Selbst wenn dem jedoch so sein sollte, ist nicht einsichtig, weshalb sein Bericht deshalb unvollstÃ¤ndig und damit beweisuntauglich sein sollte. Aufgabe des Arztes oder der Ãrztin ist es, den Gesundheitszustand zu beurteilen und dazu Stellung zu nehmen, in welchem Umfang und bezÃ¼glich welcher TÃ¤tigkeiten die versicherte Person arbeitsunfÃ¤hig ist (BGE 125 V 261 Erw. 4). Diese EinschÃ¤tzung haben die medizinischen Fachpersonen unter BerÃ¼cksichtigung sÃ¤mtlicher der versicherten Person zur VerfÃ¼gung stehenden und zumutbaren Hilfsmittel vorzunehmen. Da Dr. A.___ seine jÃ¼ngste EinschÃ¤tzung insbesondere auch anhand der auf den Video-Aufnahmen von der BeschwerdefÃ¼hrerin ausgefÃ¼hrten Bewegungen und TÃ¤tigkeiten vorgenommen hat, spielt es keine Rolle, ob die BeschwerdefÃ¼hrerin dabei eine Orthese getragen hat oder nicht. Im Hinblick auf die Beurteilung der ArbeitsfÃ¤higkeit und damit der Bemessung der InvaliditÃ¤t ist einzig relevant, dass sie diese TÃ¤tigkeiten und Bewegungen offensichtlich ausfÃ¼hren kann. Wenn die BeschwerdefÃ¼hrerin in ihrer Eingabe vom 1. September 2008 (Urk. 17) vorbringen lÃ¤sst, durch das Tragen der Orthese kÃ¶nne sie einfachste manuelle Belastungen ertragen und entsprechende TÃ¤tigkeiten ausÃ¼ben, steht dies der jÃ¼ngsten EinschÃ¤tzung durch Dr. A.___ nicht entgegen. Denn so geht Dr. A.___ nach wie vor davon aus, dass die linke Hand fÃ¼r TÃ¤tigkeiten mit schwerer Belastung, die eine Umwendbewegung kombiniert mit Flexion/Extension im Handgelenk erforderten, mit grosser Wahrscheinlichkeit nur unter deutlichen Schmerzen eingesetzt werden kÃ¶nne (Urk. 23/M/7/45 S. 3). Ferner hÃ¤lt er auch die linke Hohlhand trotz dem Umstand, dass die BeschwerdefÃ¼hrerin mit der linken Hand einen Schirm tragen kann, noch immer fÃ¼r berÃ¼hrungsempfindlich und schmerzhaft (Urk. 23/M/7/45 S. 2). Daher beurteilte der Gutachter auch gewisse TÃ¤tigkeiten im Haushalt, wie Staubsaugen, BÃ¼geln, Heben und Ausleeren von schweren Pfannen wegen der dabei durchzufÃ¼hrenden Rotationsbewegungen des Handgelenkes unter entsprechender Belastung - im Gegensatz zum Tragen von Einkaufstaschen - nach wie vor als schmerzhaft (Urk. 23/M/7/45 S. 3). Mit Ausnahme von HaarwÃ¤sche und FÃ¶hnen der Haare, welche TÃ¤tigkeiten die BeschwerdefÃ¼hrerin gemÃ¤ss Dr. A.___ hinsichtlich der linken Hand ohne Umwendbewegungen ausfÃ¼hren kÃ¶nne (Urk. 23/M/7/45 S. 3), geht demnach der Gutachter trotzdem nach wie vor davon aus, dass die BeschwerdefÃ¼hrerin gewisse TÃ¤tigkeiten im Haushalt nur noch einhÃ¤ndig machen kann (Urk. 23/M/7/43).</w:t>
      </w:r>
    </w:p>
    <w:p>
      <w:r>
        <w:t>Â Â Â Â Â Â Â Â  Wegen des Umstandes, dass die BeschwerdefÃ¼hrerin mit der linken Hand die RollÃ¤den zÃ¼gig hochzudrehen vermag, wird laut Dr. A.___ die Angabe der BeschwerdefÃ¼hrerin, wonach rasche Bewegungen der linken Hand starke Schmerzen verursachten (Urk. 23/M/7/45 S. 2), relativiert. Dieser Schluss ist nachvollziehbar. ZurÃ¼ckgekommen ist Dr. A.___ auch auf seine EinschÃ¤tzung hinsichtlich TÃ¤tigkeiten unter Belastung, welche einen Zug im Bereich des Handgelenkes verursachten. Dies ist angesichts des Umstandes, dass die BeschwerdefÃ¼hrerin gemÃ¤ss Ãberwachungsmaterial tÃ¤glich, ihren Aussagen gemÃ¤ss bis zu einem Kilogramm schwere Einkaufstaschen mit der linken Hand getragen hat (Urk. 23/M/7/45 S. 3), durchaus nachvollziehbar. Im Weiteren leuchtet es auch aufgrund des viel dokumentierten Einsatzes der linken, oberen ExtremitÃ¤t auch ein, dass die linke Hand nicht nur in zeitlich und belastungsmÃ¤ssig eingeschrÃ¤nktem Masse als Zudienhand eingesetzt werden kann (Urk. 23/M/7/45 S. 3).</w:t>
      </w:r>
    </w:p>
    <w:p>
      <w:r>
        <w:t>Â Â Â Â Â Â Â Â  Aufgrund des Gesagten ist es daher nachvollziehbar, wenn Dr. A.___ zusammenfassend davon ausging, dass bei der BeschwerdefÃ¼hrerin im Bereich des ganzen linken Armes gewisse Schmerzen, welche bis in die Schulter und den Nacken ausstrahlten, bestehen. Im Weiteren attestierte er der BeschwerdefÃ¼hrerin auch nach wie vor eine BerÃ¼hrungsempfindlichkeit an der HohlhandflÃ¤che. Mithin ging er davon aus, dass bei der BeschwerdefÃ¼hrerin noch immer ein Restbestand an dauernden, leichten Beschwerden, welche je nach Wetter und Belastung einen mittleren Schmerzpegel erreichen kÃ¶nnten, vorhanden sind. Ferner ist auch die weitere Schlussfolgerung, wonach die Schmerzen aufgrund der beobachteten und dokumentierten TÃ¤tigkeiten sowie der tatsÃ¤chlich ausgefÃ¼hrten Arbeitszeit nicht dauernd intensiv sein kÃ¶nnen, einsichtig (Urk. 23/7/M/45 S. 4). Vor diesem medizinischen Hintergrund kann aber - entgegen der Annahme der Beschwerdegegnerin - nicht angenommen werden, dass seit der ursprÃ¼nglichen Rentenzusprache im Jahr 2001 eine wesentliche Verbesserung des Gesundheitszustandes eingetreten ist. So klagte die BeschwerdefÃ¼hrerin bereits schon damals Ã¼ber chronische Schmerzen im linken Handgelenk radiocarpal, Schmerzen bei belasteter Umwendbewegung im Radioulnar-Gelenk sowie zunehmenden Schmerzen im Bereich des operativ aufgetretenen Neuroms des Ramus palmaris Nervi mediani, beugeseits des linken Handgelenkes. Bereits schon damals hatte diese Schmerzlokalisation (Neurom) im Vordergrund gestanden und zu einem stÃ¤ndigen Schmerz in der HohlhandflÃ¤che gefÃ¼hrt mit Ãberempfindlichkeit auf Druck und BerÃ¼hrung sowie Schmerzausstrahlung entlang des gesamten Armes bis in die Schultergegend links (Bericht von Dr. Y.___ vom 30. MÃ¤rz 2001, Urk. 23/M/7/27 S. 1).</w:t>
      </w:r>
    </w:p>
    <w:p>
      <w:r>
        <w:t>Â Â Â Â Â Â Â Â  Liegen demnach zwei voneinander abweichende medizinische Beurteilungen des grundsÃ¤tzlich gleichen Sachverhaltes vor, lÃ¤sst dies eine revisionsrechtliche Herabsetzung der Invalidenrente nicht zu (vgl. Erw. 4.2).</w:t>
      </w:r>
    </w:p>
    <w:p>
      <w:r>
        <w:t>Â Â Â Â Â Â Â Â  FÃ¼r die Einholung weiterer medizinischer Erkenntnisse, insbesondere durch die persÃ¶nliche Befragung der BeschwerdefÃ¼hrerin und der diese behandelnden sowie begutachtenden Ãrzte als Zeugen besteht bei diesem Ergebnis kein Anlass (Urk. 1 S. 9 und Urk. 17). Aus dem selben Grund ist auch von der DurchfÃ¼hrung einer Referentenaudienz abzusehen.</w:t>
      </w:r>
    </w:p>
    <w:p>
      <w:r>
        <w:t>Â Â Â Â Â Â Â Â  Was die von der BeschwerdefÃ¼hrerin nach Beschwerdeerhebung unaufgefordert eingereichten medizinischen Akten betrifft, bestÃ¤tigen sie entweder die bereits bekannten Diagnosen und Befunde (Urk. 2/7, Urk. 2/8, Urk. 9 und Urk. 10/1) oder betreffen Tatsachen, welche sich erst nach Erlass des Einspracheentscheides ereignet haben (starke Schmerzen im Beckenbereich und in der Iliosakralgelenk-Gegend [Urk. 12], Geritrapezialarthrose an der rechten Hand mit am 8. Juli 2008 durchgefÃ¼hrter Trapezektomie und modifizierter Eppingplastik [Urk. 14 und 18/02]). Da die GesetzmÃ¤ssigkeit der VerwaltungsverfÃ¼gungen bzw. der Einspracheentscheide in der Regel nach dem Sachverhalt, der zur Zeit des Entscheiderlasses gegeben war, beurteilt wird und somit Tatsachen, die jenen Sachverhalt seither verÃ¤ndert haben, im Normalfall Gegenstand einer neuen VerwaltungsverfÃ¼gung sein sollen (BGE 121 V 366 Erw. 1b), braucht im vorliegenden Verfahren nicht geprÃ¼ft zu werden, ob sich diese neue Diagnosen zusÃ¤tzlich negativ auf die ArbeitsfÃ¤higkeit der BeschwerdefÃ¼hrerin in einer leidensangepassten TÃ¤tigkeit auswirken und ob sie Ã¼berhaupt unfallbedingt sind.</w:t>
      </w:r>
    </w:p>
    <w:p>
      <w:r>
        <w:t>7.3.5Â Â  Es bleibt noch die Frage zu beantworten, ob sich seit der VerfÃ¼gung vom 3. September 2001 bis zum Erlass des angefochtenen Einspracheentscheids vom 21. Februar 2007 die erwerblichen Auswirkungen des Gesundheitszustandes erheblich verÃ¤ndert haben. Die BeschwerdefÃ¼hrerin ist seit 1. Dezember 1987 und nach wie vor bei der X.___ AG angestellt. Auch wenn sie dort seit dem Unfall nur noch teilzeitig arbeitstÃ¤tig ist, hat sich in Anbetracht dessen, dass der BeschwerdefÃ¼hrerin diese behinderungsangepasste TÃ¤tigkeit nach wie vor - wie in der ursprÃ¼nglichen, rechtskrÃ¤ftigen VerfÃ¼gung vom 3. September 2001 festgehalten (Urk. 23/K/6/23) - im Umfang von 75 % zumutbar ist, in der erwerblichen Auswirkung dieser gleich gebliebenen medizinisch-theoretischen LeistungsfÃ¤higkeit nichts geÃ¤ndert.</w:t>
      </w:r>
    </w:p>
    <w:p>
      <w:r>
        <w:rPr>
          <w:b/>
        </w:rPr>
        <w:t>E. 7.4</w:t>
      </w:r>
    </w:p>
    <w:p>
      <w:r>
        <w:t>Â Â Â  Zusammenfassend ist daher festzuhalten, dass weder in der gesundheitlichen noch in der erwerblichen Situation aus revisionsrechtlicher Sicht eine wesentliche VerÃ¤nderung festzustellen ist.</w:t>
      </w:r>
    </w:p>
    <w:p>
      <w:r>
        <w:t>7.5Â Â Â Â  DafÃ¼r, dass der ursprÃ¼ngliche Rentenentscheid vom 3. September 2001 (Urk. 23/K/6/23) zweifellos unrichtig war, ergeben sich aus den medizinischen Akten keine Hinweise. Daher kann der angefochtene Einspracheentscheid vom 21. Februar 2007 (Urk. 2) auch nicht mittels der substituierten BegrÃ¼ndung (BGE 125 V 369 Erw. 2 mit Hinweisen) geschÃ¼tzt werden.</w:t>
      </w:r>
    </w:p>
    <w:p>
      <w:r>
        <w:t>7.6Â Â Â Â  Daraus folgt, dass die Rentenherabsetzung zu Unrecht erfolgt ist und der BeschwerdefÃ¼hrerin daher nach wie vor unverÃ¤ndert ein Rentenanspruch basierend auf einem InvaliditÃ¤tsgrad von 28 % zusteht.</w:t>
      </w:r>
    </w:p>
    <w:p>
      <w:r>
        <w:t>Â Â Â Â Â Â Â Â  Damit ist der Einspracheentscheid vom 21. Februar 2007 (Urk. 2) hinsichtlich des Rentenanspruches aufzuheben und der BeschwerdefÃ¼hrerin ab 1. August 2002 weiterhin eine Invalidenrente basierend auf einem InvaliditÃ¤tsgrad von 28 % auszurichten. Die Beschwerde ist demnach in diesem Sinne teilweise gutzuheissen.</w:t>
      </w:r>
    </w:p>
    <w:p>
      <w:r>
        <w:rPr>
          <w:b/>
        </w:rPr>
        <w:t>E. 8</w:t>
      </w:r>
    </w:p>
    <w:p>
      <w:r>
        <w:t>8.1Â Â Â Â  Aufgrund des unter Erw. 7 Gesagten hat die BeschwerdefÃ¼hrerin unverÃ¤ndert seit 1. April 2001 Anspruch auf eine Invalidenrente basierend auf einem InvaliditÃ¤tsgrad von 28 %. Insofern die Beschwerdegegnerin der BeschwerdefÃ¼hrerin gestÃ¼tzt auf ihren informellen provisorischen Entscheid gemÃ¤ss Schreiben vom 3. Dezember 2003 (Urk. 23/K/6/44) und die VerfÃ¼gung vom 26. Januar 2005 (Urk. 23/K/6/62) fÃ¼r die Zeit vom 1. August 2002 bis 31. Januar 2007 Rentenleistungen basierend auf einen InvaliditÃ¤tsgrad von 50 % erbracht hat, stellt sich die Frage, ob die sich daraus ergebende Differenz zurÃ¼ckzuerstatten ist.</w:t>
      </w:r>
    </w:p>
    <w:p>
      <w:r>
        <w:t>8.2Â Â Â Â  Nach Art. 25 Abs. 1 ATSG (bis 31. Dezember 2002: Art. 52 Abs. 1 aUVG) sind unrechtmÃ¤ssig bezogene Leistungen zurÃ¼ckzuerstatten. In der Sozialversicherung ist eine RÃ¼ckforderung von unrechtmÃ¤ssig bezogenen Geldleistungen nur unter den fÃ¼r die WiedererwÃ¤gung oder die prozessuale Revision formell rechtskrÃ¤ftiger VerfÃ¼gungen massgebenden Voraussetzungen zulÃ¤ssig (BGE 130 V 380 Erw. 2.3.1 [mit Hinweisen] S. 384). GemÃ¤ss bundesgerichtlicher Rechtsprechung (Urteil des EidgenÃ¶ssischen Bundesgerichtes in Sachen L. vom 6. Dezember 2007, Erw. 6, 8C_468/2007) bedarf es fÃ¼r den Fall, wo Ã¼ber die zu Unrecht ausgerichteten Rentenbetreffnisse nie rechtskrÃ¤ftig befunden wurde, keines RÃ¼ckkommenstitels - wie die WiedererwÃ¤gung oder die prozessuale Revision -, um die betreffenden Renten zurÃ¼ckfordern zu kÃ¶nnen.</w:t>
      </w:r>
    </w:p>
    <w:p>
      <w:r>
        <w:t>Â Â Â Â Â Â Â Â  In AbÃ¤nderung der VerfÃ¼gung vom 26. Januar 2005, womit der BeschwerdefÃ¼hrerin mit Wirkung ab 1. August 2002 eine Invalidenrente von 50 % zugesprochen worden war (Urk. 23/k/6/52), sprach die Beschwerdegegnerin der BeschwerdefÃ¼hrerin mit dem angefochtenen Einspracheentscheid vom 21. Februar 2007 (Urk. 2) ab 1. November 2002 nunmehr eine Rente basierend auf einem InvaliditÃ¤tsgrad von noch 10 % zu. Da der (materielle) Einspracheentscheid an die Stelle der angefochtenen VerfÃ¼gung tritt (vgl. Kieser, a.a.O., Rz 39 zu Art. 52), fehlt es den der BeschwerdefÃ¼hrerin mit (nicht rechtskrÃ¤ftiger) VerfÃ¼gung vom 26. Januar 2005 ausgerichteten Rentenleistungen an einer rechtlichen Grundlage, weshalb sie im Sinne der obigen ErwÃ¤gungen zu Unrecht bezogen wurden und damit grundsÃ¤tzlich zurÃ¼ckzuerstatten sind.</w:t>
      </w:r>
    </w:p>
    <w:p>
      <w:r>
        <w:t>Â Â Â Â Â Â Â Â  Der BeschwerdefÃ¼hrerin steht Ã¼ber den 1. August 2002 hinaus ein Rentenanspruches gestÃ¼tzt auf einem InvaliditÃ¤tsgrad von 28 % zu (vgl. Erw. 7 hiervor). Daher ist der geltend gemachte RÃ¼ckforderungsanspruch sowohl in zeitlicher wie auch in masslicher Hinsicht nicht korrekt. Die Beschwerde ist daher auch in diesem Punkt in dem Sinne gutzuheissen, als dass der Beschwerdegegnerin fÃ¼r die vom 1. August 2002 bis zum 31. Januar 2007 Ã¼ber einen InvaliditÃ¤tsgrad von 28 % hinaus geleisteten Rentenbetreffnisse ein RÃ¼ckerstattungsanspruch zusteht. Der Einspracheentscheid ist demnach auch diesbezÃ¼glich aufzuheben und die Angelegenheit zur Berechnung des korrekten RÃ¼ckforderungsbetrages an die Beschwerdegegnerin zurÃ¼ckzuweisen.</w:t>
      </w:r>
    </w:p>
    <w:p>
      <w:r>
        <w:t>9.Â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Nach stÃ¤ndiger Rechtsprechung gilt die RÃ¼ckweisung der Sache an die Verwaltung zur weiteren AbklÃ¤rung und neuen VerfÃ¼gung als Obsiegen (vgl. Urteil des Eidg. Versicherungsgerichts vom 10. Februar 2004 i.S. K., U 199/02, Erw. 6 mit Hinweis auf BGE 110 V 57 Erw. 3a; SVR 1999 IV Nr. 10 S. 28 Erw. 3).</w:t>
      </w:r>
    </w:p>
    <w:p>
      <w:r>
        <w:t>Â Â Â Â Â Â Â Â  Unter BerÃ¼cksichtigung dieser Bemessungskriterien ist der BeschwerdefÃ¼hrerin eine ProzessentschÃ¤digung von Fr. 2'100.-- (inkl. Barauslagen und Mehrwertsteuer) zuzusprechen.</w:t>
      </w:r>
    </w:p>
    <w:p>
      <w:r>
        <w:t>Das Gericht erkennt:</w:t>
      </w:r>
    </w:p>
    <w:p>
      <w:r>
        <w:t>1.Â Â Â Â Â Â Â Â  Die Beschwerde wird in dem Sinne teilweise gutgeheissen, dass der Einspracheentscheid vom 21. Februar 2007 aufgehoben und die Sache mit der Feststellung, dass der BeschwerdefÃ¼hrerin ab 1. August 2002 basierend auf einem InvaliditÃ¤tsgrad von 28 % ein Rentenanspruch zusteht, zur Vornahme der Berechnung des RÃ¼ckerstattungsanspruches im Sinne der ErwÃ¤gungen und erneuter VerfÃ¼gung darÃ¼ber, an die GENERALI Allgemeine Versicherungen AG zurÃ¼ckgewiesen wird.</w:t>
      </w:r>
    </w:p>
    <w:p>
      <w:r>
        <w:t>2.Â Â Â Â Â Â Â Â  Das Verfahren ist kostenlos.</w:t>
      </w:r>
    </w:p>
    <w:p>
      <w:r>
        <w:t>3.Â Â Â Â Â Â Â Â  Die Beschwerdegegnerin wird verpflichtet, der BeschwerdefÃ¼hrerin eine ProzessentschÃ¤digung von Fr. 2'100.-- (inkl. Barauslagen und MWSt) zu bezahlen.</w:t>
      </w:r>
    </w:p>
    <w:p>
      <w:r>
        <w:t>4.Â Â Â Â Â Â Â Â  Zustellung gegen Empfangsschein an:</w:t>
      </w:r>
    </w:p>
    <w:p>
      <w:r>
        <w:t>- Rechtsanwalt Dr. Guido Brusa, unter Beilage des Doppels von Urk. 26</w:t>
      </w:r>
    </w:p>
    <w:p>
      <w:r>
        <w:t>- GENERALI Allgemeine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