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UV.2007.00147 vom 30. Januar 2009</w:t>
      </w:r>
    </w:p>
    <w:p>
      <w:r>
        <w:t>ZH Sozialversicherungsgericht, 2009-01-30, DE</w:t>
      </w:r>
    </w:p>
    <w:p>
      <w:r>
        <w:rPr>
          <w:b/>
        </w:rPr>
        <w:t xml:space="preserve">Quelle: </w:t>
      </w:r>
      <w:r>
        <w:t>https://mcp.opencaselaw.ch/entscheid/zh_sozialversicherungsgericht_UV.2007.00147</w:t>
      </w:r>
    </w:p>
    <w:p>
      <w:r>
        <w:t>FR: ZH_SOZIALVERSICHERUNGSGERICHT UV.2007.00147 du 30 janvier 2009</w:t>
      </w:r>
    </w:p>
    <w:p>
      <w:r>
        <w:t>IT: ZH_SOZIALVERSICHERUNGSGERICHT UV.2007.00147 del 30 gennaio 2009</w:t>
      </w:r>
    </w:p>
    <w:p>
      <w:pPr>
        <w:pStyle w:val="Heading2"/>
      </w:pPr>
      <w:r>
        <w:t>Erwägungen</w:t>
      </w:r>
    </w:p>
    <w:p>
      <w:r>
        <w:rPr>
          <w:b/>
        </w:rPr>
        <w:t>E. 1</w:t>
      </w:r>
    </w:p>
    <w:p>
      <w:r>
        <w:t>1.1Â Â Â Â  X.___ ist von Beruf gelernte Krankenschwester. Sie arbeitete jahrelang am Y.___ als Nachtwache im Umfang von 60 % und versorgte daneben ihre Familie mit drei Kindern. Am 5. Februar 1992 stÃ¼rzte sie zu Hause von einem Stuhl. Es bestand danach aufgrund eines lumboradikulÃ¤ren Syndroms bei einer traumatisierten Spondylosisthesis L5/S1 eine gÃ¤nzliche ArbeitsunfÃ¤higkeit zunÃ¤chst bis Ende Juli 1992 (Urk. 11/ZM7, 11/ZM9). Bereits zuvor hatte X.___ ihr ArbeitsverhÃ¤ltnis am 27. Februar 1992 auf Ende Mai 1992 gekÃ¼ndigt (Urk. 11/IV/40/4). Ab 1. August 1992 trat sie eine Stelle als Krankenschwester bei der Z.___ im Umfang von ca. 85 % an. Dieses Pensum reduzierte sie ab 1. Juli 1993 auf rund 50 % und bezog daneben fÃ¼r eine ArbeitsunfÃ¤higkeit von 50 % Taggelder der Unfallversicherung (Urk. 11/Z24 S. 2, 11/IV/31/2, 11/R4). Â Â Â Â Â Â Â Â Â  Mit VerfÃ¼gung vom 10. Juli 1995 wurde ihr vom zustÃ¤ndigen Unfallversicherer des Y.___, der ZÃ¼rich Versicherungs-Gesellschaft, fÃ¼r die Folgen des Unfalls vom 5. Februar 1992 ab 1. Juli 1995 eine Invalidenrente auf der Basis eines InvaliditÃ¤tsgrades von 45 % und eines versicherten Jahresverdienstes von Fr. 52'755.70 zugesprochen (Urk. 11/Z38). Mit VerfÃ¼gung vom 20. April 1995 sprach ihr die Sozialversicherungsanstalt des Kantons ZÃ¼rich ab 1. Juli 1994Â  eine Rente der Invalidenversicherung auf der Basis eines InvaliditÃ¤tsgrades von 52 % zu (Urk. 11/IV/27/1).</w:t>
      </w:r>
    </w:p>
    <w:p>
      <w:r>
        <w:t>1.2Â Â Â Â  Am 24. April 2004 zog sich X.___ bei einem Sturz eine Schulterverletzung zu, die operativ versorgt werden musste (Urk. 11/M5, 11/M19). Das Resultat war unbefriedigend, es entwickelten sich ein Morbus Sudeck im rechten Arm und in der rechten Hand und eine frozen shoulder am rechten Schultergelenk (Urk. 11/M28, 11/M30). Das ArbeitsverhÃ¤ltnis bei der Z.___ wurde ihr daraufhin auf den 30. April 2006 gekÃ¼ndigt (Urk. 11/31). Seitens der Invalidenversicherung wurde ihr mit VerfÃ¼gung vom 16. Februar 2006 gestÃ¼tzt auf einen InvaliditÃ¤tsgrad von 100 % ab 1. Oktober 2004 eine ganze Rente zugesprochen (Urk. 11/IV/A).</w:t>
      </w:r>
    </w:p>
    <w:p>
      <w:r>
        <w:t>Â Â Â Â Â Â Â Â Â  Mit VerfÃ¼gung vom 5. Juli 2006 stellte die Winterthur Schweizerische Versicherungs-Gesellschaft (heute: AXA Versicherungen AG) als Unfallversicherer der Z.___ die Heilbehandlungsleistungen und die Taggeldleistungen ein. Sie sprach der Versicherten ab 1. Juli 2006 eine Invalidenrente auf der Basis einer InvaliditÃ¤t von 100 % zu. Der Ermittlung des versicherten Verdienstes legte sie Art. 24 Abs. 4 der Verordnung Ã¼ber die Unfallversicherung (UVV) zugrunde. Sie errechnete so als massgebenden Lohn fÃ¼r die Rente einen Betrag von Fr. 57'538.--, der dem Lohn entspreche, den die Versicherte als Angestellte des Y.___gemÃ¤ss den Angaben des ehemaligen Arbeitgebers im Jahr vor dem zweiten Unfall vom 24. Februar 2004 bei einem Pensum von 60 % erzielt hÃ¤tte. Sie ermittelte unter BerÃ¼cksichtigung der Rente der Invalidenversicherung (Urk. 11/IV/27, 11/IV/6, 11/IV/A) eine KomplementÃ¤rrente von monatlich Fr. 2'355.-- (Urk. 11/41 S. 4).</w:t>
      </w:r>
    </w:p>
    <w:p>
      <w:r>
        <w:t>Â Â Â Â Â Â Â Â Â  In der Einsprache dagegen vom 7. September 2006 zeigte sich die Versicherte mit der RentenhÃ¶he nicht einverstanden und verlangte eine monatliche Rente von Fr. 5'231.30 und weiter die Zusprache von Heilbehandlungen in Form eines Dauerrezeptes fÃ¼r Voltaren retard 75 mg (Urk. 11/50). Die Winterthur wies die Einsprache mit Entscheid vom 21. Februar 2007 vollumfÃ¤nglich ab (Urk. 11/54=Urk. 2).</w:t>
      </w:r>
    </w:p>
    <w:p>
      <w:r>
        <w:t>2.Â Â Â Â Â Â Â Â Â  Dagegen liess die Versicherte am 16. MÃ¤rz 2007 Beschwerde erheben, erneut die Ausrichtung einer KomplementÃ¤rrente von Fr. 5'231.30, von Heilbehandlungen in Form des Medikamentes Voltaren retard 75 mg sowie von Lymphdrainagebehandlungen fÃ¼r die rechte ExtremitÃ¤t beantragen (Urk. 1 S. 2). In der Beschwerdeantwort vom 6. Juli 2007 (Urk. 10) liess die Winterthur die Abweisung der Beschwerde beantragen (Urk. 10 S. 2). Am 19. Juli 2007 wurde der Schriftenwechsel als geschlossen erklÃ¤rt (Urk. 12).</w:t>
      </w:r>
    </w:p>
    <w:p>
      <w:r>
        <w:t>Das Gericht zieht in ErwÃ¤gung:</w:t>
      </w:r>
    </w:p>
    <w:p>
      <w:r>
        <w:t>1.Â Â Â Â Â Â Â Â Â  Unbestritten und aufgrund der Aktenlage erstellt ist, dass die BeschwerdefÃ¼hrerin nach dem zweiten Unfall nun gÃ¤nzlich arbeitsunfÃ¤hig ist und keiner Erwerbsarbeit mehr nachgehen kann, weshalb sich ein InvaliditÃ¤tsgrad von 100 % ergibt (Urk. 1 S. 4, 10 S. 3).</w:t>
      </w:r>
    </w:p>
    <w:p>
      <w:r>
        <w:t>Â Â Â Â Â Â Â Â Â  Strittig und zu prÃ¼fen ist jedoch, welcher versicherte Verdienst der Rentenberechnung zugrunde zu legen ist und ob noch Anspruch auf Heilbehandlungen nach der Rentenzusprache besteht.</w:t>
      </w:r>
    </w:p>
    <w:p>
      <w:r>
        <w:t>2.Â Â Â Â Â Â</w:t>
      </w:r>
    </w:p>
    <w:p>
      <w:r>
        <w:t>2.1Â Â Â Â  Nach Art. 15 des Bundesgesetzes Ã¼ber die Unfallversicherung (UVG) werden Taggelder und Renten nach dem versicherten Verdienst bemessen (Abs. 1). Als versicherter Verdienst gilt fÃ¼r die Bemessung der Taggelder der letzte vor dem Unfall bezogene Lohn, fÃ¼r die Bemessung der Renten der innerhalb eines Jahres vor dem Unfall bezogene Lohn (Abs. 2). GemÃ¤ss Abs. 3 erlÃ¤sst der Bundesrat Bestimmungen Ã¼ber den versicherten Verdienst in SonderfÃ¤llen, namentlich bei: (a) langdauernder Taggeldberechtigung; (b) Berufskrankheiten; (c) Versicherten, die nicht oder noch nicht den berufsÃ¼blichen Lohn erhalten; (d) Versicherten, die unregelmÃ¤ssig beschÃ¤ftigt sind.</w:t>
      </w:r>
    </w:p>
    <w:p>
      <w:r>
        <w:t>2.2Â Â Â Â Â Â Â Â Â  GestÃ¼tzt auf Art. 15 Abs. 3 UVG hat der Bundesrat in Art. 24 der Verordnung Ã¼ber die Unfallversicherung (UVV) unter dem Titel "Massgebender Lohn fÃ¼r Renten in SonderfÃ¤llen" ergÃ¤nzende Vorschriften erlassen.</w:t>
      </w:r>
    </w:p>
    <w:p>
      <w:r>
        <w:t>Â Â Â Â Â Â Â Â Â  Absatz 2 dieser Bestimmung sieht vor, dass wenn die Rente mehr als fÃ¼nf Jahre nach dem Unfall beginnt, der Lohn massgebend ist, den die versicherte Person ohne den Unfall im Jahr vor dem Rentenbeginn bezogen hÃ¤tte, sofern er hÃ¶her ist als der letzte vor dem Unfall erzielte Lohn.</w:t>
      </w:r>
    </w:p>
    <w:p>
      <w:r>
        <w:t>Â Â Â Â Â Â Â Â Â  Absatz 4 sieht vor, dass wenn die BezÃ¼gerin beziehungsweise der BezÃ¼ger einer Invalidenrente einen weiteren versicherten Unfall erleidet, der zu einer hÃ¶heren InvaliditÃ¤t fÃ¼hrt, fÃ¼r die neue Rente der Lohn massgebend ist, den die versicherte Person im Jahre vor dem letzten Unfall bezogen hÃ¤tte, wenn frÃ¼her kein versicherter Unfall eingetreten wÃ¤re. Ist dieser Lohn kleiner als der vor dem ersten versicherten Unfall bezogene Lohn, so ist der hÃ¶here Lohn massgebend.</w:t>
      </w:r>
    </w:p>
    <w:p>
      <w:r>
        <w:t>2.3Â Â Â Â  Die Invalidenrente betrÃ¤gt bei VollinvaliditÃ¤t 80 Prozent des versicherten Verdienstes; bei TeilinvaliditÃ¤t wird sie entsprechend gekÃ¼rzt (Art. 20 Abs. 1 UVG). Hat die versicherte Person Anspruch auf eine Rente der Invalidenversicherung (IV) oder auf eine Rente der Alters- und Hinterlassenenversicherung (AHV), so wird ihr eine KomplementÃ¤rrente gewÃ¤hrt; diese entspricht in Abweichung von Artikel 69 des Bundesgesetzes Ã¼ber den Allgemeinen Teil des Sozialversicherungsrechts (ATSG) der Differenz zwischen 90 Prozent des versicherten Verdienstes und der Rente der IV oder der AHV, hÃ¶chstens aber dem fÃ¼r Voll- oder TeilinvaliditÃ¤t vorgesehenen Betrag. Die KomplementÃ¤rrente wird beim erstmaligen Zusammentreffen der erwÃ¤hnten Renten festgesetzt und lediglich spÃ¤teren Ãnderungen der fÃ¼r FamilienangehÃ¶rige bestimmten Teile der Rente der IV oder der AHV angepasst (Art. 20 Abs. 2 UVG).</w:t>
      </w:r>
    </w:p>
    <w:p>
      <w:r>
        <w:t>2.4Â Â Â Â  Nach der Festsetzung der Rente werden gemÃ¤ss Art. 21 Abs. 1 UVG der BezÃ¼gerin die Pflegeleistungen und KostenvergÃ¼tungen (Art. 10-13) gewÃ¤hrt, wenn sie: an einer Berufskrankheit leidet (lit. a), unter einem RÃ¼ckfall oder an SpÃ¤tfolgen leidet und die ErwerbsfÃ¤higkeit durch medizinische Vorkehren wesentlich verbessert oder vor wesentlicher BeeintrÃ¤chtigung bewahrt werden kann (lit. b), zur Erhaltung der verbleibenden ErwerbsfÃ¤higkeit dauernd der Behandlung und Pflege bedarf (lit. c), erwerbsunfÃ¤hig ist und ihr Gesundheitszustand durch medizinische Vorkehren wesentlich verbessert oder vor wesentlicher BeeintrÃ¤chtigung bewahrt werden kann (lit. d).</w:t>
      </w:r>
    </w:p>
    <w:p>
      <w:r>
        <w:t>2.5Â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Erw. 5b S. 360 mit Hinweisen; vgl. BGE 130 III 321 Erw. 3.2 und 3.3 S. 324 f.).</w:t>
      </w:r>
    </w:p>
    <w:p>
      <w:r>
        <w:rPr>
          <w:b/>
        </w:rPr>
        <w:t>E. 3</w:t>
      </w:r>
    </w:p>
    <w:p>
      <w:r>
        <w:t>3.1Â Â Â Â  Die BeschwerdefÃ¼hrerin bezog als Folge des ersten Unfalls ab 1. Juli 1995 bereits eine Rente der Unfallversicherung, als sie am 24. Februar 2004 den zweiten Unfall erlitt. Nachdem dieser zweite Unfall die damalige InvaliditÃ¤t vergrÃ¶ssert hat, ist der nun vom zweiten Unfallversicherer (Art. 100 Abs. 3 UVV) auszurichtenden neuen Gesamtrente der versicherte Verdienst nach der Regelung von Art. 24 Abs. 4 UVV zu Grunde zulegen. Darin stimmen auch die Parteien Ã¼berein. Unklarheit besteht dabei jedoch, welche Faktoren bei der Lohnbestimmung nach Art. 24 Abs. 4 UVV einzubeziehen sind.</w:t>
      </w:r>
    </w:p>
    <w:p>
      <w:r>
        <w:t>3.2Â Â Â Â  Die Beschwerdegegnerin bestimmte den massgebenden Lohn dadurch, dass sie das Y.___ anfragte, welches Einkommen die Versicherte im Jahr vor dem zweiten Unfall, also zwischen 24. Februar 2003 und dem 23. Februar 2004 verdient hÃ¤tte, wenn sie dort weiterhin als Krankenschwester in ihrem ursprÃ¼nglichen Pensum von 60 % gearbeitet hÃ¤tte (Urk. 11/33). Das Y.___ beantwortete diese Frage mit total Fr. 57'537.70 (Fr. 46'551.95 Grundlohn, Fr. 7'106.40 Schichtzulagen, Fr. 3'879.35 13. Monatslohn; Urk. 11/33). Dieses Einkommen verglich die Beschwerdegegnerin mit demjenigen, das die BeschwerdefÃ¼hrerin im gleichen Zeitraum erzielt hÃ¤tte, wenn sie bei der Z.___ zu 60 % gearbeitet hÃ¤tte (Urk. 11/34). GemÃ¤ss den von diesem Arbeitgeber eingereichten Lohnabrechnungen (Fr. 3'117.-- Grundlohn bei rund 50%-Pensum, Urk. 11/34) wÃ¤re der Lohn deutlich kleiner gewesen als das erwÃ¤hnte, hypothetische Einkommen am Y.___, weshalb die Beschwerdegegnerin den Verdienst des Y.___ von rund Fr. 57'538.-- fÃ¼r die Neuberechnung der Rente als massgeblich erachtete (Urk. 2 S. 2). Â Â Â Â Â Â Â Â Â</w:t>
      </w:r>
    </w:p>
    <w:p>
      <w:r>
        <w:t>3.3Â Â Â Â  Die BeschwerdefÃ¼hrerin wendet nun dagegen ein, massgebend sei nicht die Entwicklung, die ihr Einkommen im Y.___ bei einem Pensum von 60 % gemacht hÃ¤tte. Vielmehr hÃ¤tte sie, wenn sie keinen Unfall erlitten hÃ¤tte, im Jahr vor dem zweiten Unfall eine 100%-Stelle als Krankenschwester/Stationsschwester innegehabt. Die erste Stelle habe sie aus familiÃ¤ren GrÃ¼nden nur teilzeitig versehen, die zweite jedoch aus gesundheitlichen GrÃ¼nden. Die Ausweitung des Pensums sei kein nachtrÃ¤glich erfundener Wunsch sondern eine wirtschaftliche Notwendigkeit gewesen, da 1992 das Ehescheidungsverfahren anhÃ¤ngig gemacht worden sei (Urk. 1 S. 5). Diese Pensumserweiterung, die ohne zweiten Unfall eingetreten wÃ¤re, sei bei der Rentenberechnung nun zu berÃ¼cksichtigen. Es sei daher ein Einkommen von Fr. 95'897.-- der Berechnung zugrunde zu legen, das einem 100%-Pensum als Krankenschwester entspreche (Urk. 1 S. 7).</w:t>
      </w:r>
    </w:p>
    <w:p>
      <w:r>
        <w:t>3.4Â Â Â Â Â Â Â Â Â  GrundsÃ¤tzlich wird bei der Rentenberechnung der versicherte Verdienst nach einem Unfallereignis nicht mehr verÃ¤nderten UmstÃ¤nden angepasst. Dies gilt jedoch nicht im Fall einer sogenannten revisionsweisen Neufestsetzung einer Rente nach einem neuen Unfall mit der Folge einer erhÃ¶hten InvaliditÃ¤t. Bei diesem Spezialfall soll der Tatsache Rechnung getragen werden, dass der versicherte Verdienst vor dem zweiten Unfall aus einem bestimmten Grund nicht "normal" war, was im Ã¼brigen bei allen AnwendungsfÃ¤llen von Art. 24 UVV Voraussetzung ist (BGE 122 V 101; Urteil des EidgenÃ¶ssischen Versicherungsgerichts vom 27. April 2001 in Sachen L., U 110/00). Im Falle von Art. 24 Abs. 4 UVV muss dieser Grund auf eine TeilinvaliditÃ¤t aus einem frÃ¼heren Unfall zurÃ¼ckgefÃ¼hrt werden kÃ¶nnen. Es muss also der Fall vorliegen, dass im Zeitpunkt des neuen Unfalles bereits aus einer festgesetzten (BGE 123 V 45) unfallbedingten InvaliditÃ¤t nur noch ein reduzierter Lohn verdient wird. Um somit nicht die neue Rente auf diesem reduzierten Einkommen bemessen zu mÃ¼ssen, wie es die Regel von Art. 15 Abs. 2 UVG vorsehen wÃ¼rde, wurde die Sonderregelung von Art. 24 Abs. 4 UVV geschaffen. Es ist dabei auf den hypothetischen Lohn abzustellen, den die versicherte Person im Jahr vor dem letzten Unfall bezogen hÃ¤tte, wenn sie frÃ¼her keinen versicherten Unfall erlitten hÃ¤tte, es sei denn, der so ermittelte Lohn sei niedriger als der vor dem ersten versicherten Unfall bezogene Lohn (BGE 123 V 51).</w:t>
      </w:r>
    </w:p>
    <w:p>
      <w:r>
        <w:t>3.5Â Â Â Â  Im Einspracheentscheid schloss die Beschwerdegegnerin unter Hinweis auf die bundesgerichtliche Rechtsprechung (BGE 127 V 165, 123 V 45) aus, dass eine mutmassliche PensumserhÃ¶hung bei teilzeitlichen Angestellten bei der Verdienstberechnung berÃ¼cksichtigt werden kÃ¶nne. Es sei nur die allgemeine Lohnentwicklung zu beachten (Urk. 2 S. 2).</w:t>
      </w:r>
    </w:p>
    <w:p>
      <w:r>
        <w:t>Â Â Â Â Â Â Â Â Â  Diese Auffassung findet weder im Gesetz noch im Verordnungstext eine StÃ¼tze. Die von der Beschwerdegegnerin erwÃ¤hnten Entscheide betreffen - wie die BeschwerdefÃ¼hrerin richtig darlegt - erstmalige Neufestsetzungen von Renten im Rahmen von Art. 24 Abs. 2 UVV, bei denen einzig der langen Dauer zwischen Unfall und der Rentenfestsetzung und der damit einhergehenden Gefahr der VerÃ¤nderungen der allgemeinen Lohnentwicklung zu Ungunsten einer versicherten Person Rechnung getragen werden soll (BGE 127 V 165). Der Sinn und Zweck von Art. 24 Abs. 4 UVV ist es jedoch gerade, den wegen eines ersten Unfalls geÃ¤nderten beruflichen UmstÃ¤nden (hinsichtlich TÃ¤tigkeit und Einkommen) Beachtung zu schenken, was der Bundesrat mit der LÃ¶sung, Wahl des hypothetischen Einkommens ohne den ersten Unfall getan hat. Aus den bundesgerichtlichen Entscheiden zu Art. 24 Abs. 4 UVV wird denn auch deutlich, dass es Aufgabe des Unfallversicherers ist, bei Vorliegen einer InvaliditÃ¤t vor einem zweiten Unfall die KausalitÃ¤t zwischen einem (reduzierten) Einkommen vor diesem Unfall und den Folgen des ersten Unfalles zu Ã¼berprÃ¼fen sowie den hypothetischen Verlauf des TÃ¤tigkeitsbereichs und des Einkommens ohne den ersten Unfall zu ermitteln (Urteile vom 30. Juli 2004 in Sachen M., U 324/03, Erw. 3.1, und vom 27. Juni 2007 in Sachen H., U 467/06, Erw. 3.2).</w:t>
      </w:r>
    </w:p>
    <w:p>
      <w:r>
        <w:t>3.6Â Â Â Â  Die BeschwerdefÃ¼hrerin arbeitete als ausgebildete Krankenschwester wÃ¤hrend 10 Jahren in der Nachtwache im Y.___ in einem Pensum von 60 % (Urk. 11/IV/40/1), wo sie im Unfalljahr 1992 einen Grundlohn von Fr. 35.16 pro Stunde und Fr. 1'002.50 pro Monat an Zulagen fÃ¼r die Nachtwache verdiente (Urk. 11/Z1). Als Grund fÃ¼r die Aufgabe dieser TÃ¤tigkeit gab sie im KÃ¼ndigungsschreiben vom 27. Februar 1992 an, sie wolle zuerst das Familienleben geniessen und sich spÃ¤ter wieder eine Stelle als Krankenschwester suchen (Urk. 11/IV/40/4). Ihre Kinder waren im Jahr der KÃ¼ndigung dieses ArbeitsverhÃ¤ltnisses 15, 16 und 19 Jahre alt (Urk. 11/IV/41/2). Das ab 1. August 1992 eingegangene ArbeitsverhÃ¤ltnis bei der Stiftung ZÃ¼rcher Blutspendedienst SRK betrug zunÃ¤chst 85 % und war mit Fr. 4'508.-- pro Monat entlÃ¶hnt (Urk. 11/IV/39/2). Wegen RÃ¼ckenschmerzen fiel die BeschwerdefÃ¼hrerin Anfang 1993 fÃ¼r mehrere Wochen aus (Urk. 11/R3) und wurde seitens der ZÃ¼rich Versicherungs-Gesellschaft orthopÃ¤disch begutachtet (Urk. 11/ZM12). Dabei erzÃ¤hlte die BeschwerdefÃ¼hrerin Dr. med. A.___ gegenÃ¼ber, die BerufsÃ¤nderung sei vor dem Unfall geplant gewesen, allerdings in eine andere Richtung. Sie habe sich fÃ¼r eine Schwestern-Kaderschule angemeldet gehabt. Diese PlÃ¤ne seien vom Unfall durchkreuzt worden (Urk. 11/ZM12 S. 3). Die BeschwerdefÃ¼hrerin wurde dann auch von ihrem behandelnden Arzt Dr. med. B.___, Facharzt fÃ¼r Innere Medizin, speziell Rheumaerkrankungen, wegen belastungsabhÃ¤ngiger lumbaler RÃ¼ckenschmerzen mit Ausstrahlungen ins rechte Bein ab 1. Juli 1993 durchwegs fÃ¼r 50 % arbeitsunfÃ¤hig erklÃ¤rt (Urk. 11/ZM13). Dr. A.___ kam in seinem Gutachten zu Handen der ZÃ¼rich vom 9. Dezember 1994 zum Schluss, eine TÃ¤tigkeit als Krankenschwester in der Pflege im Spital sei aufgrund der RÃ¼ckenprobleme, die das Heben von Lasten verunmÃ¶glichten, nicht mehr zumutbar, die TÃ¤tigkeit im Blutspendedienst erscheine als angepasst und adÃ¤quat (Urk. 11/ZM19 S. 5). In der Folge wurde ihr am 10. Juli 2005 fÃ¼r eine unfallbedingte InvaliditÃ¤t von 45 % von der ZÃ¼rich Versicherungs-Gesellschaft eine Rente zugesprochen.</w:t>
      </w:r>
    </w:p>
    <w:p>
      <w:r>
        <w:t>3.7Â Â Â Â  Es kann aufgrund des ErwÃ¤hnten festgestellt werden, dass die BeschwerdefÃ¼hrerin ihre alte Stelle beim Y.___ zwar nicht wegen des ersten Unfalles aufgegeben hat. Vielmehr entsprach dies einer schon lÃ¤nger gehegten Absicht einer beruflichen VerÃ¤nderung, nachdem die Kinder keiner nÃ¤heren Betreuung mehr bedurft hatten. Im Zeitpunkt des zweiten Unfalles im Jahr 2004 jedoch arbeitete sie in einem auf 50 % reduzierten Umfang beim Z.___, was seinen Grund im ersten Unfall von 1992 hatte, weshalb die BeschwerdefÃ¼hrerin im Zeitpunkt des zweiten Unfalles aus unfallbedingten GrÃ¼nden und wegen einer bestehenden unfallbedingten InvaliditÃ¤t nur ein reduziertes Einkommen erzielte (Art. 24 Abs. 4 UVV).Â</w:t>
      </w:r>
    </w:p>
    <w:p>
      <w:r>
        <w:t>Â Â Â Â Â Â Â Â Â  Es bestehen hingegen auch keine konkreten Beweise dafÃ¼r, dass die BeschwerdefÃ¼hrerin ohne den ersten Unfall die von ihr dem Arzt gegenÃ¼ber erwÃ¤hnte zusÃ¤tzliche Ausbildung mit einem Karrierenschritt und einem entsprechenden Einkommen angetreten hÃ¤tte. Die Darstellung der KÃ¼ndigungsgrÃ¼nde im Schreiben vom 27. Februar 1992 deuten auf eine andere Absicht fÃ¼r die KÃ¼ndigung hin. Damit ist es zwar mÃ¶glich, dass sich die BeschwerdefÃ¼hrerin ohne den ersten Unfall weitergebildet und vor dem zweiten Unfall mithin als Schulassistentin gearbeitet hÃ¤tte, Ã¼berwiegend wahrscheinlich ist es jedoch nicht. Denn es ist auch nicht ganz einzusehen, weshalb sie diese Ausbildung nicht spÃ¤ter, als die Unfallfolgen nach 1992 nicht mehr so akut waren, angestrebt hatte. Denn Ã¤rztlich bescheinigt wurde ihr einzig eine unfallbedingt eingeschrÃ¤nkte ArbeitsfÃ¤higkeit fÃ¼r die eigentliche TÃ¤tigkeit als Krankenschwester und dies aufgrund der HebetÃ¤tigkeiten in der Pflege, welche als Schulassistentin, mithin bei der Betreuung und Ãberwachung der Ausbildungen der Pflegenden, wohl eher nicht mehr so hÃ¤ufig vorgekommen wÃ¤ren.</w:t>
      </w:r>
    </w:p>
    <w:p>
      <w:r>
        <w:t>3.8Â Â Â Â  Nach Angaben der Z.___im Arbeitgeberbericht vom 30. August 1993 war das von der BeschwerdefÃ¼hrerin ab 1. August 1992 angetretene (nur) 85%ige Pensum durch die Ãffnungszeiten zum Blutspenden bestimmt (Urk. 11/IV/35/2). Mit keinem Wort erwÃ¤hnte dieser Arbeitgeber gesundheitliche Probleme der Versicherten, die Anlass fÃ¼r das leicht reduzierte Pensum oder einen reduzierten Lohn gegeben hÃ¤tten. Dadurch, dass zudem ab 1. August 1992 keine ArbeitsunfÃ¤higkeit mehr attestiert worden war, liegt zusammen mit diesen Angaben des Arbeitgebers der Schluss nahe, dass die BeschwerdefÃ¼hrerin nicht aus gesundheitlichen GrÃ¼nden (Urk. 1 S. 5) diese Stelle in diesem Umfang gewÃ¤hlt hatte. Dem widersprechen auch die Vorbringen der BeschwerdefÃ¼hrerin nicht, dass die Kinder damals fast erwachsen und ein grÃ¶sseres Arbeitspensum mÃ¶glich und aufgrund von finanziellen GrÃ¼nden notwendig gewesen sei (Urk. 1 S. 5). Entgegen ihrer Ansicht (Urk. 1 S. 6) kann hingegen bei der Festlegung des versicherten Verdienstes nach Art. 24 Abs. 4 UVV nicht einfach die Ansicht der Invalidenversicherung Ã¼bernommen werden, wonach die BeschwerdefÃ¼hrerin im Rahmen der InvaliditÃ¤tsbemessung ab 1. Juli 1993 im Gesundheitsfall als zu 100 % ErwerbstÃ¤tige eingestuft wurde (Urk. 11/IV/30/1). Dieser Entscheid basierte einzig auf den Aussagen der BeschwerdefÃ¼hrerin, sie hÃ¤tte ab 1. September 1992 im Rahmen der berufsbegleitenden Ausbildung zu 100 %Â  gearbeitet (Urk. 11/IV/32/7), ohne dass - wie gezeigt wurde - fÃ¼r die fragliche Ausbildung/Weiterbildung konkrete Anhaltspunkte bestanden.</w:t>
      </w:r>
    </w:p>
    <w:p>
      <w:r>
        <w:t>3.9Â Â Â Â  Ohne den ersten Unfall hÃ¤tte die BeschwerdefÃ¼hrerin somit mit Ã¼berwiegender Wahrscheinlichkeit - vor dem zweiten Unfall im Jahr 2004 - die Stelle bei der Z.___ im Umfang von 85 % versehen. Wegen wiederaufflackernder Unfallfolgen ab dem Jahr 1993 wurde dieses Pensum in der Folge auf 50 % reduziert. Bei einem Pensum von 85 % hÃ¤tte die BeschwerdefÃ¼hrerin - wie aus den Angaben des Arbeitgebers vom 27. Januar 2006 zu schliessen ist - im Jahr vor dem zweiten Unfall monatlich Fr. 5'095.30 (x 13) und damit jÃ¤hrlich Fr. 66'238.90 verdient (Lohn bei 100 %-Pensum: Fr. 5'994.45; Urk. 11/25). Dieses Einkommen ist hÃ¶her als dasjenige, das sie vor dem ersten Unfall im Y.___ bei einem Pensum von 60 % verdient hatte (Art. 24 Abs. 4 UVV; Urk. 11/Z1), weshalb dieses hÃ¶here Einkommen von Fr. 66'238.90 fÃ¼r die Berechnung der Rente massgebend ist.</w:t>
      </w:r>
    </w:p>
    <w:p>
      <w:r>
        <w:t>3.10Â Â Â  Die von der Beschwerdegegnerin ab 1. Juli 2006 auszurichtende monatliche Normalrente (80 % des versicherten Verdienstes von Fr. 66'238.90) wÃ¼rde beim InvaliditÃ¤tsgrad von 100 % gerundet Fr. 4'416.-- betragen (Art. 20 Abs. 1 UVG).</w:t>
      </w:r>
    </w:p>
    <w:p>
      <w:r>
        <w:t>Â Â Â Â Â Â Â Â Â  Die KomplementÃ¤rrente (Art. 20 Abs. 2 UVG) betrÃ¤gt dagegen bei 90 % des versicherten Verdienstes von Fr. 66'238.90 (Fr. 59'615.--), abzÃ¼glich der ganzen Invalidenrente von monatlich Fr. 1'961.-- (x12 = Fr. 23'532.--; Urk. 11/IV/A), jÃ¤hrlich Fr. 36'083.-- oder monatlich Fr. 3'007.--. Damit Ã¼bersteigt die Normalrente die KomplementÃ¤rrente, weshalb die KomplementÃ¤rrente zur Auszahlung gelangt. Die Beschwerde ist in diesem Punkt teilweise gutzuheissen.</w:t>
      </w:r>
    </w:p>
    <w:p>
      <w:r>
        <w:t>4.Â Â Â Â Â Â  Die BeschwerdefÃ¼hrerin lÃ¤sst sodann den Antrag auf weitere Heilbehandlungen nach der Festsetzung der Rente stellen (Urk. 1 S. 1). Bei dieser Frage handelt es sich um einen separaten Anspruch auf der Grundlage von Art. 21 UVG, Ã¼ber den die Beschwerdegegnerin zwar nicht verfÃ¼gt Urk. 11/41), sich im Einspracheentscheid jedoch in der Folge geÃ¤ussert hat (Urk. 2 S. 3 Ziff. 2.4).</w:t>
      </w:r>
    </w:p>
    <w:p>
      <w:r>
        <w:t>Â Â Â Â Â Â Â Â Â  Nach Darstellung des behandelnden OrthopÃ¤den Dr. med. C.___ der D.___ vom 19. Juni 2006 applizierte die BeschwerdefÃ¼hrerin Lymphdrainagen am rechten Arm. Objektiv gesehen vermochte der Arzt keine Besserung festzustellen, er erwÃ¤hnte jedoch, dass subjektiv fÃ¼r die Versicherte eine solche bestehe und empfahl intermittierend eine solche Behandlung. Daneben stellte er ein Dauerrezept fÃ¼r das Schmerzmittel Voltaren retard aus und schloss die Behandlung ansonsten ab (Urk. 11/M31).</w:t>
      </w:r>
    </w:p>
    <w:p>
      <w:r>
        <w:t>Â Â Â Â Â Â Â Â Â  Es ist der Beschwerdegegnerin bei dieser Sachlage Recht zu geben, dass durch beide Massnahmen weder wesentliche Besserungen des Gesundheitszustandes fÃ¼r die erwerbsunfÃ¤hige Versicherte auszumachen sind, noch diese vor einer wesentlichen BeeintrÃ¤chtigung bewahrt werden kann (Art. 21 Abs. 1 lit. d UVG). Eine "positive Beeinflussung" des Zustands durch diese Massnahmen, wie dies die BeschwerdefÃ¼hrerin geltend machen lÃ¤sst (Urk. 1 S. 9), reicht fÃ¼r einen Anspruch nicht aus.</w:t>
      </w:r>
    </w:p>
    <w:p>
      <w:r>
        <w:t>Â 5.Â Â Â Â Â  Nach Art. 61 lit. g ATSG hat die obsiegende beschwerdefÃ¼hrende Person Anspruch auf Ersatz der Parteikosten. Diese werden vom Versicherungsgericht festgesetzt und ohne Streitwert nach der Bedeutung der Streitsache und nach der Schwierigkeit des Prozesses bemessen.</w:t>
      </w:r>
    </w:p>
    <w:p>
      <w:r>
        <w:t>Â Â Â Â Â Â Â Â Â  Unter BerÃ¼cksichtigung dieser GrundsÃ¤tze ist die grÃ¶sstenteils unterliegende Beschwerdegegnerin zu verpflichten, der BeschwerdefÃ¼hrerin eine leicht reduzierte ProzessentschÃ¤digung von Fr. 2'000.-- (inkl. Mehrwertsteuer und Barauslagen) zu bezahlen.</w:t>
      </w:r>
    </w:p>
    <w:p>
      <w:r>
        <w:t>Das Gericht erkennt:</w:t>
      </w:r>
    </w:p>
    <w:p>
      <w:r>
        <w:t>1.Â Â Â Â Â Â Â Â  In teilweiser Gutheissung der Beschwerde wird der Einspracheentscheid der Beschwerdegegnerin vom 21. Februar 2007 aufgehoben, und es wird festgestellt, dass die BeschwerdefÃ¼hrerin ab dem 1. Juli 2006 Anspruch auf eine KomplementÃ¤rrente von Fr. 3'007.-- hat. Im Ã¼brigen wird die Beschwerde abgewiesen.</w:t>
      </w:r>
    </w:p>
    <w:p>
      <w:r>
        <w:t>2.Â Â Â Â Â Â Â Â  Das Verfahren ist kostenlos.</w:t>
      </w:r>
    </w:p>
    <w:p>
      <w:r>
        <w:t>3.Â Â Â Â Â Â Â Â  Die Beschwerdegegnerin wird verpflichtet, der BeschwerdefÃ¼hrerin eine Prozess-entschÃ¤digung von Fr. 2'000.-- (inkl. Barauslagen und MWSt) zu bezahlen.</w:t>
      </w:r>
    </w:p>
    <w:p>
      <w:r>
        <w:t>4.Â Â Â Â Â Â Â Â Â Â  Zustellung gegen Empfangsschein an:</w:t>
      </w:r>
    </w:p>
    <w:p>
      <w:r>
        <w:t>- Rechtsanwalt Daniel Wenger</w:t>
      </w:r>
    </w:p>
    <w:p>
      <w:r>
        <w:t>- Rechtsanwalt Guy Reich</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