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UV.2007.00111 vom 8. Dezember 2008</w:t>
      </w:r>
    </w:p>
    <w:p>
      <w:r>
        <w:t>ZH Sozialversicherungsgericht, 2008-12-08, DE</w:t>
      </w:r>
    </w:p>
    <w:p>
      <w:r>
        <w:rPr>
          <w:b/>
        </w:rPr>
        <w:t xml:space="preserve">Quelle: </w:t>
      </w:r>
      <w:r>
        <w:t>https://mcp.opencaselaw.ch/entscheid/zh_sozialversicherungsgericht_UV.2007.00111</w:t>
      </w:r>
    </w:p>
    <w:p>
      <w:r>
        <w:t>FR: ZH_SOZIALVERSICHERUNGSGERICHT UV.2007.00111 du 8 décembre 2008</w:t>
      </w:r>
    </w:p>
    <w:p>
      <w:r>
        <w:t>IT: ZH_SOZIALVERSICHERUNGSGERICHT UV.2007.00111 del 8 dicembre 2008</w:t>
      </w:r>
    </w:p>
    <w:p>
      <w:pPr>
        <w:pStyle w:val="Heading2"/>
      </w:pPr>
      <w:r>
        <w:t>Erwägungen</w:t>
      </w:r>
    </w:p>
    <w:p>
      <w:r>
        <w:rPr>
          <w:b/>
        </w:rPr>
        <w:t>E. 1</w:t>
      </w:r>
    </w:p>
    <w:p>
      <w:r>
        <w:t>1.1Â Â Â Â  Ein Anspruch auf Leistungen der obligatorischen Unfallversicherung setzt, von hier nicht zutreffenden Ausnahmen abgesehen, das Vorliegen eines Berufsunfalls, eines Nichtberufsunfalls oder einer Berufskrankheit voraus (Art. 6 Abs. 1 UVG). Als Unfall gilt die plÃ¶tzliche, nicht beabsichtigte schÃ¤digende Einwirkung eines ungewÃ¶hnlichen Ã¤usseren Faktors auf den menschlichen KÃ¶rper (Art. 4 des Bundesgesetzes Ã¼ber den Allgemeinen Teil des Sozialversicherungsrechts, ATSG). Der Leistungsansprecher hat das Vorliegen eines Unfalles zu beweisen (vgl. Urteil des Bundesgerichts vom 26. August 2008 i.S. S., 8C_727/2007, Erw. 2.2 mit Hinweisen).</w:t>
      </w:r>
    </w:p>
    <w:p>
      <w:r>
        <w:t>Â Â Â Â Â Â Â Â  Den Parteien obliegt jedoch in dem vom Untersuchungsgrundsatz beherrschten Sozialversicherungsprozess keine subjektive BeweisfÃ¼hrungslast im Sinne von Art. 8 ZGB. Eine Beweislast besteht nur insofern, als im Falle der Beweislosigkeit der Entscheid zuungunsten jener Partei ausfÃ¤llt, die aus dem unbewiesen gebliebenen Sachverhalt Rechte ableiten will.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 S. 264 mit Hinweisen).</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Hinweisen).1.3Â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2.Â Â Â Â Â Â  Im angefochtenen Einspracheentscheid stellt die Beschwerdegegnerin unter Hinweis auf widersprÃ¼chliche Angaben zum jeweiligen Unfallhergang die als UnfÃ¤lle gemeldeten Ereignisse als solche in Frage und macht teilweise geltend, der Unfallbegriff sei nicht erfÃ¼llt. In erster Linie begrÃ¼ndet sie die Leistungseinstellung indes unter Berufung auf das Gutachten von Dr. E.___ vom 23. Februar 2006 und den Bericht von Dr. D.___ vom 23. MÃ¤rz 2005 mit dem Dahinfallen des natÃ¼rlichen Kausalzusammenhangs.</w:t>
      </w:r>
    </w:p>
    <w:p>
      <w:r>
        <w:rPr>
          <w:b/>
        </w:rPr>
        <w:t>E. 3</w:t>
      </w:r>
    </w:p>
    <w:p>
      <w:r>
        <w:t>3.1Â Â Â Â  Dem Bericht von Dr. D.___ ist zu entnehmen, dass der Unfall vom 8. November 2004 sicher nicht die einzige Ursache dafÃ¼r war, dass am 8. MÃ¤rz 2005 eine Knie-Totalprothese links eingesetzt werden musste. AnlÃ¤sslich der nachfolgenden Operation der frischen, mÃ¶glicherweise beim Unfall vom 8. November 2004 entstandenen Rissbildung im lateralen Meniskus hÃ¤tten sich nÃ¤mlich im linken Knie schwerste vorbestehende KnorpelschÃ¤den medial mehr als lateral, tibiofemoral gezeigt. Auch ohne den Unfall vom 8. November 2004 wÃ¤re es mit grosser Wahrscheinlichkeit bald einmal zum Einsatz einer Knie-Totalprothese gekommen. Dieser Unfall habe die Entwicklung eventuell beschleunigt, aber sicher in hÃ¶chstens geringer Weise kausal mitbedingt. Angesichts des grotesken Ãbergewichts des Patienten mÃ¼sse nicht unbedingt eine UnfallkausalitÃ¤t fÃ¼r die sowohl links als rechts bestehende tibiofemorale Gonarthrose gesucht werden (Urk. 9/ZM21).</w:t>
      </w:r>
    </w:p>
    <w:p>
      <w:r>
        <w:t>Â Â Â Â Â Â Â Â  Dr. E.___ fÃ¼hrte in seinem Gutachten als Diagnosen eine Gonarthrose beidseits, einen Status nach mehreren Traumen an beiden Knien, einen Status nach Implantation einer Knietotalendoprothese links am 8. Mai 2005, einen Verdacht auf Pethidinabusus, Adipositas, anamnestisch eine Ulnarisparese links sowie eine arterielle Hypertonie an und hielt fest, beide Knie wiesen eine schmerzhaft eingeschrÃ¤nkte Flexion und ein leichtes Streckdefizit auf. Rechts bestÃ¼nden eine leichte InstabilitÃ¤t medial und deutliche femoropatellÃ¤re Schmerzen mit Krepitationen. Links seien die Weichteile mÃ¤ssig induriert, die Schmerzen seien diffus auslÃ¶sbar (Urk. 9/26 S. 6). In anamnestischer Hinsicht wies Dr. E.___ darauf hin, dass der Versicherte in seiner aktiven Zeit als Fussballer diverse Knieverletzungen erlitten habe, die 1984, 1986 und 1994 zu Knieoperationen gefÃ¼hrt hÃ¤tten. Danach seien weitere multiple UnfÃ¤lle dokumentiert mit nachfolgend mehrmaligen Operationen beider Knie (Urk. 9/26 S. 2). Zur UnfallkausalitÃ¤t erklÃ¤rte Dr. E.___, dass mit hoher Wahrscheinlichkeit angenommen werden dÃ¼rfe, dass gezielte Eingriffe wie Arthroskopien und Teilmeniskektomien ohne die VorschÃ¤digungen zu zeitlich limitierten Behandlungen gefÃ¼hrt hÃ¤tten. Die drei versicherten UnfÃ¤lle seien nur die Tropfen, die das Fass zum Ãberlaufen gebracht hÃ¤tten. Als unfallfremde Ursachen fÃ¼hrte er die sportliche TÃ¤tigkeit mit mehreren UnfÃ¤llen und die Belastung durch das Ãbergewicht an. Bereits vor den UnfÃ¤llen von 2004 habe ein erheblicher Vorzustand bestanden und bei den diversen Arthroskopien vor April 2004 seien deutliche SchÃ¤digungen beschrieben worden. Einzig die femorale Chondromalazie (medial mehr als lateral) am linken Knie habe sich erst im Dezember 2004 gezeigt. Diese kÃ¶nne jedoch auch ohne die UnfÃ¤lle von 2004 innert 3 Jahren beziehungsweise seit der letzten Arthroskopie von 2001 bei praktisch fehlendem medialem Meniskus und bereits deutlicher tibialer SchÃ¤digung entstanden sein. Die versicherten UnfÃ¤lle seien wahrscheinlich AuslÃ¶ser der aktuellen Kniebehandlungen gewesen. Die VorschÃ¤digungen hÃ¤tten indes frÃ¼her oder spÃ¤ter zu einem Ã¤hnlichen Status gefÃ¼hrt. Ohne sie hÃ¤tten die drei UnfÃ¤lle wahrscheinlich nach einem Jahr abgeschlossen werden kÃ¶nnen (Urk. 9/26 S. Â 6-7). Die Frage, ob die zur Zeit noch vorhandenen gesundheitlichen BeeintrÃ¤chtigungen auf den Unfall als einzige oder als Teilursache ("condition sine qua non" zurÃ¼ckzufÃ¼hren sei, beantwortete der Gutachter wie folgt: "MÃ¶glich (fÃ¼r beide Kniegelenke). Ich wÃ¼rde fÃ¼rs linke Knie ein VerhÃ¤ltnis Unfall/VorschÃ¤digung von 30/70 %, fÃ¼rs rechte Knie 20/80 % schÃ¤tzen" (Urk. 9/26 S. 6). Dementsprechend bemass Dr. E.___ den die ArbeitsunfÃ¤higkeit mitbewirkenden Anteil unfallfremder Ursachen wie VorschÃ¤digung und Ãbergewicht rechts mit 80 % und links mit 70 % (Urk. 9/26 S. 8).</w:t>
      </w:r>
    </w:p>
    <w:p>
      <w:r>
        <w:t>3.2Â Â Â Â  Mit diesen Ã¤rztlichen Beurteilungen wird der Nachweis, dass die unfallbedingten Ursachen fÃ¼r den im Zeitpunkt der Leistungseinstellung vorhandenen Gesundheitsschaden jede kausale Bedeutung verloren haben, nicht erbracht. Abgesehen davon, dass sich Dr. D.___ lediglich zum linken Kniegelenk Ã¤usserte, bedeutet das Vorhandensein mehrerer zu 70 % beziehungsweise 80 % unfallfremder Mitursachen nicht, dass den UnfÃ¤llen am nunmehr vorhandenen Gesundheitsschaden keinerlei Bedeutung mehr zukommt. Soweit sich die Beschwerdegegnerin auf Dr. E.___s Aussage stÃ¼tzt, ohne den Vorzustand hÃ¤tten die drei UnfÃ¤lle wahrscheinlich nach einem Jahr abgeschlossen werden kÃ¶nnen, so verkennt sie, dass der unfallbedingte Gesundheitsschaden nicht losgelÃ¶st vom Vorzustand beurteilt werden kann, sondern unter dem Gesichtspunkt zu prÃ¼fen ist, ob der Vorzustand durch die UnfÃ¤lle richtunggebend oder vorÃ¼bergehend verschlimmert worden ist.</w:t>
      </w:r>
    </w:p>
    <w:p>
      <w:r>
        <w:t>Â Â Â Â Â Â Â Â  DiesbezÃ¼glich vertritt Dr. E.___ zwar die Auffassung, die VorschÃ¤digungen hÃ¤tten frÃ¼her oder spÃ¤ter zu einem Ã¤hnlichen Status gefÃ¼hrt. Doch legt er sich in zeitlicher Hinsicht nicht fest, weshalb sein Gutachten keine ausreichende Entscheidungsgrundlage bildet. Dies gilt auch fÃ¼r die vom BeschwerdefÃ¼hrer eingeholten Berichte der behandelnden Ãrzte, Dr. med. G.___, FMH fÃ¼r Chirurgie, und Dr. med. F.___, OrthopÃ¤dische Chirurgie FMH, vom 24. August und 6. September 2006 (Urk. 9/ZM27-ZM28). Beide vertreten zwar die Meinung, die UnfÃ¤lle im Jahr 2004 hÃ¤tten die Situation in den Kniegelenken richtunggebend verschlimmert. Im Gegensatz zu Dr. F.___ begrÃ¼ndet Dr. G.___ diese Auffassung jedoch nicht nÃ¤her. Auch bezÃ¼glich der AusfÃ¼hrungen Dr. F.___s ist jedoch der Erfahrungstatsache Rechnung zu tragen, dass HausÃ¤rzte beziehungsweise behandelnde Ãrzte mitunter im Hinblick auf ihre auftragsrechtliche Vertrauensstellung in ZweifelsfÃ¤llen eher zu Gunsten ihrer Patientinnen und Patienten aussagen (BGE 125 V 353 Erw. 3b/cc).</w:t>
      </w:r>
    </w:p>
    <w:p>
      <w:r>
        <w:t>Â Â Â Â Â Â Â Â  Zur Frage nach dem status quo sine besteht folglich weiterhin AbklÃ¤rungsbedarf. Dies umso mehr, als - wie nachfolgend darzulegen ist - kein Grund besteht, den Nachweis der Ereignisse als solche nachtrÃ¤glich als nicht erbracht zu betrachten oder ihnen allesamt die Unfallqualifikation abzusprechen.</w:t>
      </w:r>
    </w:p>
    <w:p>
      <w:r>
        <w:t>3.3Â Â Â Â  Entgegen der Auffassung der Beschwerdegegnerin (Urk. 2 S. 6 f.) kann das Ereignis vom 28. April 2004 nicht schon deshalb in Frage gestellt werden, weil der BeschwerdefÃ¼hrer die ihn damals begleitende Freundin in der Unfallmeldung des gleichen Tages (Urk. 10b/Z1) nicht als Zeugin angefÃ¼hrt und zunÃ¤chst das Treten in ein Loch auf einem Parkplatz als Grund fÃ¼r das Verdrehen des rechten Knies angeben hatte, dann aber gegenÃ¼ber dem Schadeninspektor am 11. MÃ¤rz 2005 und nun in der Beschwerdeschrift einrÃ¤umte, es habe sich um eine Unebenheit oder eine Vertiefung gehandelt, in die er unverhofft und unvorbereitet getreten sei, nicht aber um ein eigentliches Loch im Sinne eines Grabens oder dergleichen (Urk. 1 S. 5, Urk. 10/Z3 S. 1). Auch die sich in einzelnen Details unterscheidenden Schilderungen der beiden den Unfallbegriff klarerweise erfÃ¼llenden StÃ¼rze vom August und November 2004 lassen die beiden VorfÃ¤lle und die dadurch bewirkten Beschwerden am rechten beziehungsweise am linken Knie nicht als unplausibel erscheinen. Die drei Ereignisse waren der Beschwerdegegnerin denn auch am gleichen oder folgenden Tag beziehungsweise innert zwei Wochen gemeldet worden (vgl. Unfallmeldungen vom 28. April, 26. August und 9. November 2004; Urk. 10b/Z1, 10a/Z1, 8/Z1) und hatten in den Berichten des behandelnden Arztes, Dr. med. G.___, FMH fÃ¼r Chirurgie, Ã¼ber die den jeweiligen Ereignissen folgenden Arthroskopien vom 5. Mai, 18. August und 8. Dezember 2004 (Urk. 9/ZM13, 10/ZM1, 10/ZM2) im Rahmen der anamnestischen Angaben Eingang gefunden.</w:t>
      </w:r>
    </w:p>
    <w:p>
      <w:r>
        <w:t>3.4Â Â Â Â  Allerdings kann das Ereignis vom 28. April 2004 nicht als Unfall qualifiziert werden, auch wenn man auf die diesbezÃ¼gliche Sachdarstellung des BeschwerdefÃ¼hrers abstellt. Denn bei gewissen typischen GesundheitsschÃ¤den, die erfahrungsgemÃ¤ss auch als alleinige Folgen von Krankheit, namentlich von vorbestandenen degenerativen VerÃ¤nderungen eines KÃ¶rperteils innerhalb eines normalen Geschehensablaufs eintreten kÃ¶nnen, muss das Begriffsmerkmal der AussergewÃ¶hnlichkeit unter besonders sinnfÃ¤lligen UmstÃ¤nden gesetzt worden sein (vgl. Rumo-Jungo, Rechtsprechung des Bundesgerichts zum Sozialversicherungsrecht, Bundesgesetz Ã¼ber die Unfallversicherung, 3. Auflage, ZÃ¼rich 2003, S. 27).</w:t>
      </w:r>
    </w:p>
    <w:p>
      <w:r>
        <w:t>Â Â Â Â Â Â Â Â  Der Bodenbelag eines Ã¶ffentlichen Parkplatzes im Freien kann durchaus gewisse UnregelmÃ¤ssigkeiten mit Vertiefungen und Unebenheiten aufweisen. Der vom BeschwerdefÃ¼hrer angefÃ¼hrten Bodenunebenheit beziehungsweise geringfÃ¼gigen Vertiefung, die er fÃ¼r die anfÃ¤ngliche Distorsion des rechten Kniegelenks verantwortlich macht (vgl. Urk. 10b/Z1), geht das Merkmal der AussergewÃ¶hnlichkeit ab, dies umso mehr, als dieses Kniegelenk unbestrittener- und ausgewiesenermassen einen erheblichen Vorzustand aufgewiesen hat und es ohne Ã¤ussere sinnfÃ¤llige UmstÃ¤nde zu einer erneuten SchÃ¤digung gekommen ist.</w:t>
      </w:r>
    </w:p>
    <w:p>
      <w:r>
        <w:t>3.5Â Â Â Â  Sollten die nunmehrigen Befunde und Beschwerden im rechten Knie ausschliesslich auf die Distorsion vom 28. April 2004 zurÃ¼ckzufÃ¼hren sein, mÃ¼sste die Leistungspflicht des Unfallversicherers mangels Unfalltatbestand folglich verneint werden. Die noch vorzunehmenden medizinischen AbklÃ¤rungen werden sich daher auf die Folgen der KnieunfÃ¤lle vom 26. August und 9. November 2004 zu beschrÃ¤nken haben. Es wird - unter Einbezug der AusfÃ¼hrungen Dr. F.___s im Schreiben vom 6. September 2006 (Urk. 9/ZM28) - zu prÃ¼fen sein, ob deren Folgen im Zeitpunkt der Leistungseinstellung behoben beziehungsweise der Status quo sine in dem Sinne erreicht war, dass sich die Befunde und Beschwerden ausschliesslich mit dem - auch allfÃ¤llige Folgen der Distorsion vom 28. April 2004 umfassenden - Vorzustand erklÃ¤rten.</w:t>
      </w:r>
    </w:p>
    <w:p>
      <w:r>
        <w:t>4.Â Â Â Â Â Â  Dieser Verfahrensausgang gilt nach stÃ¤ndiger Rechtsprechung als vollstÃ¤ndiges Obsiegen des anwaltlich vertretenen BeschwerdefÃ¼hrers (vgl. Urteil des Eidg. Versicherungsgerichts vom 10. Februar 2004 i.S. K., U 199/02, Erw. 6 mit Hinweis auf BGE 110 V 57 Erw. 3a; SVR 1999 IV Nr. 10 S. 28 Erw. 3). Er hat daher gestÃ¼tzt auf Â§ 34 Abs. 1 und 3 des Gesetzes Ã¼ber das Sozialversicherungsgericht (GSVGer) in Verbindung mit Art. 61 lit. g ATSG Anspruch auf eine ProzessentschÃ¤digung. Diese ist entsprechend der Bedeutung der Streitsache und der Schwierigkeit des Prozesses mit Fr. 2'500.-- (inkl. Barauslagen und Mehrwertsteuer) zu bemessen.</w:t>
      </w:r>
    </w:p>
    <w:p>
      <w:r>
        <w:t>Das Gericht erkennt:</w:t>
      </w:r>
    </w:p>
    <w:p>
      <w:r>
        <w:t>1.Â Â Â Â Â Â Â Â  Die Beschwerde wird in dem Sinne gutgeheissen, dass der Einspracheentscheid vom 6. Dezember 2006 aufgehoben und die Sache an die Beschwerdegegnerin zurÃ¼ckgewiesen wird, damit sie nach erfolgter AbklÃ¤rung im Sinne der ErwÃ¤gungen Ã¼ber ihre Leistungspflicht ab 9. November 2005 neu verfÃ¼ge.</w:t>
      </w:r>
    </w:p>
    <w:p>
      <w:r>
        <w:t>2.Â Â Â Â Â Â Â Â  Das Verfahren ist kostenlos.</w:t>
      </w:r>
    </w:p>
    <w:p>
      <w:r>
        <w:t>3.Â Â Â Â Â Â Â Â  Die Beschwerdegegnerin wird verpflichtet, dem BeschwerdefÃ¼hrer eine ProzessentschÃ¤digung von Fr. 2'500.-- (inkl. Barauslagen und Mehrwertsteuer) zu bezahlen.</w:t>
      </w:r>
    </w:p>
    <w:p>
      <w:r>
        <w:t>4.Â Â Â Â Â Â Â Â  Zustellung gegen Empfangsschein an:</w:t>
      </w:r>
    </w:p>
    <w:p>
      <w:r>
        <w:t>- Rechtsanwalt Sandro Thoma</w:t>
      </w:r>
    </w:p>
    <w:p>
      <w:r>
        <w:t>- ''ZÃ¼rich'' Versicherungs-Gesellschaft</w:t>
      </w:r>
    </w:p>
    <w:p>
      <w:r>
        <w:t>- SWICA Gesundheitsorganisation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