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UV.2007.00104 vom 24. Juli 2009</w:t>
      </w:r>
    </w:p>
    <w:p>
      <w:r>
        <w:t>ZH Sozialversicherungsgericht, 2009-07-24, DE</w:t>
      </w:r>
    </w:p>
    <w:p>
      <w:r>
        <w:rPr>
          <w:b/>
        </w:rPr>
        <w:t xml:space="preserve">Quelle: </w:t>
      </w:r>
      <w:r>
        <w:t>https://mcp.opencaselaw.ch/entscheid/zh_sozialversicherungsgericht_UV.2007.00104</w:t>
      </w:r>
    </w:p>
    <w:p>
      <w:r>
        <w:t>FR: ZH_SOZIALVERSICHERUNGSGERICHT UV.2007.00104 du 24 juillet 2009</w:t>
      </w:r>
    </w:p>
    <w:p>
      <w:r>
        <w:t>IT: ZH_SOZIALVERSICHERUNGSGERICHT UV.2007.00104 del 24 luglio 2009</w:t>
      </w:r>
    </w:p>
    <w:p>
      <w:pPr>
        <w:pStyle w:val="Heading2"/>
      </w:pPr>
      <w:r>
        <w:t>Erwägungen</w:t>
      </w:r>
    </w:p>
    <w:p>
      <w:r>
        <w:rPr>
          <w:b/>
        </w:rPr>
        <w:t>E. 1</w:t>
      </w:r>
    </w:p>
    <w:p>
      <w:r>
        <w:t>1.1Â Â Â Â  X.___, geboren 1962, schloss als Gesellschafter einer Kollektivgesellschaft (Urk. 8/31/72 S. 4), die ein Restaurant fÃ¼hrte, mit der damaligen Winterthur Schweizerische Versicherungs-Gesellschaft (heute AXA Versicherungen AG, nachfolgend: Winterthur) unter anderem fÃ¼r sich ab 1. Dezember 1996 eine freiwillige Unfallversicherung entsprechend dem Bundesgesetz Ã¼ber die Unfallversicherung (UVG) mit einem versicherten Jahreslohn von Fr. 78'000.-- (Policennummer 1.481.616, Urk. 14/1) und ab 30. September 1996 in ErgÃ¤nzung zur Versicherung nach UVG eine Zusatzversicherung ab (Policennummer 1.481.818; Urk. 14/2).</w:t>
      </w:r>
    </w:p>
    <w:p>
      <w:r>
        <w:t>Â Â Â Â Â Â Â Â Â  Am 30. MÃ¤rz 1999 erlitt er beim Heben einer GetrÃ¤nkekiste in der rechten Schulter eine Partialruptur der Supraspinatussehne (Urk. 8/31/1). Der Unfallversicherer anerkannte den Vorfall und richtete in der Folge aus der freiwilligen Unfallversicherung nach UVG Taggelder und Heilbehandlungen aus (Urk. 8/31/204 ff.). So wurde die rechte Schulter ein erstes Mal am 20. Mai 1999 in der Klinik Y.___ mittels einer Naht (Urk. 8/31/M2) und ein zweites Mal am 13. Januar 2000 wegen einer leichten frozen shoulder und eines subacromialen Impingementsyndroms mittels Schulterarthroskopie, Bicepstenotomie und Acromioplastik operativ versorgt (Urk. 8/31/M8). Nachdem auch in der Zeit danach heftige Schmerzen und SensibilitÃ¤tsstÃ¶rungen in den Fingern geklagt wurden, untersuchten verschiedene Spezialisten den Versicherten (Urk. 8/31/M9, 8/31/M12, 8/31/M17, 8/31/M18). Der Unfallversicherer liess durch Dr. med. Z.___, Leitender Arzt und Facharzt fÃ¼r Neurologie, physikalische Medizin und Rehabilitation ___ das Gutachten vom 26. Oktober 2001 erstellen (Urk. 8/31/M22). Dr. med. B.___, Facharzt fÃ¼r Chirurgie, diskutierte Ende Dezember 2001 eine erneute Operation der rechten Schulter (Urk. 8/31/M24). Der beratende Arzt des Unfallversicherers, Dr. med. C.___, Facharzt fÃ¼r OrthopÃ¤dische Chirurgie, nahm am 24. Januar 2002 Stellung dazu (Urk. 8/31/M25) und unterstÃ¼tzte das Ansinnen von Dr. B.___. Die Winterthur veranlasste im S.__ am 14. und 15. MÃ¤rz 2002 eine funktionsorientierte medizinische AbklÃ¤rung (Urk. 8/31/M27).</w:t>
      </w:r>
    </w:p>
    <w:p>
      <w:r>
        <w:t>Â Â Â Â Â Â Â Â Â  Zur KlÃ¤rung der erwerblichen VerhÃ¤ltnisse wurde ein Zusammenzug der individuellen Konten des Versicherten veranlasst (Urk. 8/31/63a) und es wurde in der Folge der D.___ eine betriebswirtschaftliche Analyse des Betriebes in Auftrag gegeben (Urk. 8/31/48, Bericht vom 17. September 2001, 8/31/72).</w:t>
      </w:r>
    </w:p>
    <w:p>
      <w:r>
        <w:t>Â Â Â Â Â Â Â Â Â  Nach gescheiterten Verhandlungen zwischen den Parteien Ã¼ber einen Fallabschluss erliess die Winterthur am 7. Februar 2003 eine VerfÃ¼gung, mit der sie die Taggeldleistungen per 28. Februar 2003 einstellte und die Ausrichtung einer Rente und einer IntegritÃ¤tsentschÃ¤digung ablehnte (Urk. 8/31/112). Dagegen liess der Versicherte am 10. MÃ¤rz 2003 Einsprache erheben (Urk. 8/31/115). Am 15. Mai 2003 operierte Dr. B.___ den Versicherten an der rechten Schulter erneut (Urk. 8/31/M36), worauf die Winterthur wiederum Taggeldleistungen ausrichtete und die Kosten der Operation Ã¼bernahm (Urk. 8/31/118, 8/31/122). Dr. B.___ berichtete danach von einer Besserung der Schulterbeschwerden (Urk. 8/31/M41, 8/31/M42, 8/31/M49). Das hÃ¤ngige Einspracheverfahren wurde zwischen den Parteien vergleichsweise erledigt (Urk. 8/31/139).</w:t>
      </w:r>
    </w:p>
    <w:p>
      <w:r>
        <w:t>1.2Â Â Â Â  Mit Meldung vom 18. Februar 2004 berichtete der Versicherte der Winterthur von einem Ausrutscher auf der Treppe am 25. September 2003, bei dem er sich mit der linken Hand am GelÃ¤nder habe festhalten kÃ¶nnen (Urk. 9/1). Er meldete dies, nachdem Dr. B.___ am 23. Januar 2004 die Winterthur Ã¼ber das von ihm veranlasste Arthro-MRI der linken Schulter berichtet hatte, das eine RisslÃ¤sion der Infraspinatussehne gezeigt hatte (Urk. 8/31/M46). Am 25. Mai 2005 wurde die linke Schulter operiert (Urk. 9/M2). Weitere AbklÃ¤rungen wegen anhaltender SensibilitÃ¤tsstÃ¶rungen in der rechten Hand hatten ein Sulcus ulnaris-Syndrom und ein leichtes Carpaltunnelsyndrom hervorgebracht (Urk. 8/31/M50, 8/31/M52), das der beratende Arzt der Winterthur, Dr. med. E.___, jedoch als nicht unfallkausal erachtete (Urk. 8/31/M52 S. 3).</w:t>
      </w:r>
    </w:p>
    <w:p>
      <w:r>
        <w:t>Â Â Â Â Â Â Â Â Â  Die Winterthur gab PD Dr. med. F.___, Facharzt fÃ¼r Chirurgie, den Auftrag zur Begutachtung des Versicherten hinsichtlich der Folgen der beiden Ereignisse. Am 16. November 2005 reichte dieser sein Gutachten ein (Urk. 9/M12). Die Winterthur unterbreitete dieses Dr. C.___, der sich dazu in der Stellungnahme vom 12. Dezember 2005 vernehmen liess (Urk. 9/M13). Am 8. MÃ¤rz 2006 wurde von beiden Schultern erneut ein Arthro-MRI erstellt. Es fand sich am rechten Schultergelenk eine neue Totalruptur der rekonstruierten Supraspinatussehne (Urk. 9/M17, 8/31/M61). Zu dieser neuen Situation nahmen die Ãrzte erneut Stellung (Urk. 9/M22).</w:t>
      </w:r>
    </w:p>
    <w:p>
      <w:r>
        <w:t>1.3Â Â Â Â  Am 25. Oktober 2006 verfÃ¼gte die Winterthur die Leistungseinstellung fÃ¼r die linke Schulter per 31. Juli 2006. Hinsichtlich der rechten Schulter stellte sie die Taggeldleistungen ab 31. Juli 2006 ein und richtete ab 1. August 2006 eine KomplementÃ¤rrente auf der Basis eines InvaliditÃ¤tsgrades von 36 % und eines versicherten Verdienstes von Fr. 78'000.-- von monatlich Fr. 959.-- aus. Sie sprach dem Versicherten eine IntegritÃ¤tsentschÃ¤digung auf der Basis eines Schadens von 35 % zu (Urk. 8/31/191). Dagegen liess der Versicherte am 13. November 2006 Einsprache erheben und sinngemÃ¤ss die Weiterausrichtung der Leistungen fÃ¼r die linke Schulter und die Zusprache einer hÃ¶heren Rente auf der Basis eines versicherten Verdienstes von Fr. 97'200.-- verlangen (Urk. 8/31/194). Mit Einspracheentscheid vom 12. Dezember 2006 wies die Winterthur die Einsprache ab (Urk. 2).</w:t>
      </w:r>
    </w:p>
    <w:p>
      <w:r>
        <w:t>2.Â Â Â Â Â Â  Am 6. MÃ¤rz 2007 liess der Versicherte dagegen Beschwerde erheben und den Antrag stellen, es sei der Einspracheentscheid aufzuheben und die Beschwerdegegnerin zu verpflichten, die Leistungen die linke Schulter betreffend Ã¼ber den 1. August 2006 hinaus zu erbringen; sodann sei die Beschwerdegegnerin zu verpflichten, ihre entsprechenden Leistungen basierend auf einem versicherten Verdienst von Fr. 97'200.-- auszurichten (Urk. 1 S. 2). Seiner Beschwerde legte er unter anderem ein Gutachten der G.___ vom 7. Februar 2007 bei, das von der Sozialversicherungsanstalt des Kantons ZÃ¼rich in Auftrag gegeben worden war (Urk. 3/13). In der Beschwerdeantwort vom 26. April 2007 stellte die Beschwerdegegnerin Antrag auf Beschwerdeabweisung (Urk. 7). In der Replik vom 15. August 2007 liess der BeschwerdefÃ¼hrer seine materiellen AntrÃ¤ge erneuern (Urk. 13). In der Duplik vom 19. September 2007 hielt die Beschwerdegegnerin ebenfalls an ihrem Antrag fest (Urk. 18). Seitens des BeschwerdefÃ¼hrers wurden am 8. Mai 2008 und am 5. Dezember 2008 weitere Unterlagen eingereicht (Urk. 22, 23/1-3, 28, 29), zu denen sich die Beschwerdegegnerin Ã¤usserte (Urk. 26, 33, 34/1-2).</w:t>
      </w:r>
    </w:p>
    <w:p>
      <w:r>
        <w:t>Â Â Â Â Â Â Â Â Â</w:t>
      </w:r>
    </w:p>
    <w:p>
      <w:r>
        <w:t>Das Gericht zieht in ErwÃ¤gung:</w:t>
      </w:r>
    </w:p>
    <w:p>
      <w:r>
        <w:t>1.Â Â Â Â Â Â  Strittig und im vorliegenden Verfahren zu Ã¼berprÃ¼fen ist zunÃ¤chst die Frage der Leistungspflicht der Beschwerdegegnerin Ã¼ber den 31. Juli 2006 hinaus fÃ¼r die linke Schulter. Ebenfalls strittig ist die HÃ¶he des versicherten Verdienstes, den die Beschwerdegegnerin der Bemessung der Rente zugrunde gelegt hat. Zur ÃberprÃ¼fung der Ã¼brigen Parameter der Rentenbemessung ergibt sich aus den Akten kein hinreichender Anlass (vgl. BGE 125 V 415 ff. Erw. 2a-c) und auch die Parteien rÃ¼gen keine weiteren Punkte (Urk. 7 S. 7, 13 S. 3, 18 S. 1 f.). Ebenso ist die IntegritÃ¤tsentschÃ¤digung in Rechtskraft erwachsen.</w:t>
      </w:r>
    </w:p>
    <w:p>
      <w:r>
        <w:rPr>
          <w:b/>
        </w:rPr>
        <w:t>E. 2</w:t>
      </w:r>
    </w:p>
    <w:p>
      <w:r>
        <w:t>2.1Â Â Â Â  Die Beschwerdegegnerin begrÃ¼ndete die Einstellung ihrer Leistungen fÃ¼r die gesundheitlichen Probleme der linken Schulter im Einspracheentscheid damit, dass es sich ab dem 31. Juli 2006 nur noch um krankheitsbedingte Folgen gehandelt habe und nicht um solche, die sich noch auf das gemeldete Ereignis vom 25. September 2003 zurÃ¼ckfÃ¼hren liessen (Urk. 2 S. 2). Im gerichtlichen Verfahren hÃ¤lt sie an dieser Einstellung fest; sie begrÃ¼ndet sie jedoch damit, dass im Zeitpunkt dieses gemeldeten Ereignisses der Schutz durch die freiwillige Unfallversicherung nach UVG gar nicht mehr bestanden habe, weil das VerhÃ¤ltnis aufgrund der ausstehenden PrÃ¤mien per 22. August 2002 aufgehoben worden sei (Urk. 7 S. 2, S. 7).</w:t>
      </w:r>
    </w:p>
    <w:p>
      <w:r>
        <w:t>Â Â Â Â Â Â Â Â Â  Der BeschwerdefÃ¼hrer Ã¤ussert sich in der Replik zu diesem Argument. Die Beschwerdegegnerin habe bezÃ¼glich des zweiten Ereignisses bereits Leistungen erbracht, es bestehe gar eine Vereinbarung zwischen den Parteien Ã¼ber Heilbehandlungsleistungen und Ã¼ber eine zu entrichtende IntegritÃ¤tsentschÃ¤digung, die Frage der Versicherungsdeckung sei danach kein Thema mehr gewesen und nur noch der Kausalzusammenhang sei in der Folge untersucht worden (Urk. 13 S. 6).</w:t>
      </w:r>
    </w:p>
    <w:p>
      <w:r>
        <w:rPr>
          <w:b/>
        </w:rPr>
        <w:t>E. 2.2</w:t>
      </w:r>
    </w:p>
    <w:p>
      <w:r>
        <w:t>2.2.1Â Â Â Â Â Â Â Â Â  GemÃ¤ss Art. 4 Abs. 1 des Bundesgesetzes Ã¼ber die Unfallversicherung (UVG) kÃ¶nnen sich in der Schweiz wohnhafte SelbstÃ¤ndigerwerbende und ihre nicht obligatorisch versicherten mitarbeitenden Familienglieder freiwillig versichern. Nach Art. 5 Abs. 1 UVG gelten die Bestimmungen Ã¼ber die obligatorische Versicherung sinngemÃ¤ss auch fÃ¼r die freiwillige Versicherung. In Art. 5 Abs. 2 UVG wird der Bundesrat ermÃ¤chtigt, ergÃ¤nzende Vorschriften Ã¼ber die freiwillige Versicherung zu erlassen, wobei er namentlich den Beitritt, den RÃ¼cktritt und den Ausschluss sowie die PrÃ¤mienbemessung ordnet.</w:t>
      </w:r>
    </w:p>
    <w:p>
      <w:r>
        <w:t>Â Â Â Â Â Â Â Â Â  Von dieser Kompetenz hat der Bundesrat in den Art. 134 bis 140 der Verordnung Ã¼ber die Unfallversicherung (UVV) Gebrauch gemacht. Nach Art. 136 UVV wird das VersicherungsverhÃ¤ltnis durch schriftlichen Vertrag begrÃ¼ndet. Die Versicherung endet infolge KÃ¼ndigung oder Ausschluss (Art. 137 Abs. 1 lit. b UVV). Der Versicherer kann die versicherte Person, die trotz schriftlicher Mahnung die PrÃ¤mie nicht bezahlt, von der Versicherung ausschliessen (Art. 137 Abs. 4 UVV).</w:t>
      </w:r>
    </w:p>
    <w:p>
      <w:r>
        <w:t>2.2.2Â Â  In Art. 138 UVV wird unter dem Titel "Grundlage fÃ¼r die Bemessung der PrÃ¤mien und Geldleistungen" folgende Regelung getroffen: Die PrÃ¤mien und Geldleistungen werden im Rahmen von Art. 22 Abs. 1 nach dem versicherten Verdienst bemessen, der bei Vertragsabschluss vereinbart wird und jeweils auf Beginn eines Kalenderjahrs angepasst werden kann. Dieser Verdienst darf bei SelbstÃ¤ndigerwerbenden nicht weniger als die HÃ¤lfte und bei Familiengliedern nicht weniger als ein Drittel des HÃ¶chstbetrages des versicherten Verdienstes betragen. GestÃ¼tzt auf die in Art. 15 Abs. 3 UVG enthaltene Delegation hat der Bundesrat in Art. 22 UVV den HÃ¶chstbetrag des versicherten Verdienstes festgesetzt (Abs. 1) und vorgesehen, dass als versicherter Verdienst - mit einzeln aufgefÃ¼hrten Abweichungen - der nach der Bundesgesetzgebung Ã¼ber die Alters- und Hinterlassenenversicherung (AHV) massgebende Lohn gilt (Abs. 2).</w:t>
      </w:r>
    </w:p>
    <w:p>
      <w:r>
        <w:t>2.2.3Â Â  Nach der in RKUV 1994 Nr. U 193 S. 49 publizierten Rechtsprechung des EidgenÃ¶ssischen Versicherungsgerichts lÃ¤sst sich aus Art. 138 UVV nicht schliessen, dass der versicherte Verdienst innerhalb der durch Art. 22 Abs. 1 und Art. 138 UVV vorgegebenen Grenzen vÃ¶llig frei festgesetzt werden kann. Aus dem in Art. 5 Abs. 1 UVG enthaltenen Grundsatz, wonach die Bestimmungen Ã¼ber die obligatorische Versicherung sinngemÃ¤ss auch fÃ¼r die freiwillige Versicherung gelten, und der Regelung in Art. 138 UVV hat das EidgenÃ¶ssische Versicherungsgericht vielmehr gefolgert, dass sich auch die bei Vertragsabschluss getroffene Vereinbarung grundsÃ¤tzlich nach den effektiven EinkommensverhÃ¤ltnissen des Versicherungsnehmers zu richten hat; im Rahmen der bei SelbstÃ¤ndigerwerbenden oftmals unumgÃ¤nglichen SchÃ¤tzung der EinkÃ¼nfte sei allfÃ¤lligen vorÃ¼bergehenden Einkommensschwankungen dadurch Rechnung zu tragen, dass ein zumindest innerhalb eines realistischen Bereichs liegender Betrag bestimmt werde; um lÃ¤nger dauernde massive Unterschiede zwischen dem vereinbarten versicherten Verdienst und den wirklichen EinkommensverhÃ¤ltnissen zu vermeiden, seien beide Vertragspartner, sowohl der Versicherte selbst wie auch der Versicherer, gehalten, ihre Vereinbarung nÃ¶tigenfalls den konkreten UmstÃ¤nden anzugleichen; eine solche Korrektur werde denn in Art. 138 UVV mit der MÃ¶glichkeit einer Anpassung des vereinbarten Verdienstes jeweils auf Beginn eines Kalenderjahres auch ausdrÃ¼cklich vorbehalten (RKUV 1994 Nr. U 183 S. 49 ff. Erw. 5).</w:t>
      </w:r>
    </w:p>
    <w:p>
      <w:r>
        <w:rPr>
          <w:b/>
        </w:rPr>
        <w:t>E. 3</w:t>
      </w:r>
    </w:p>
    <w:p>
      <w:r>
        <w:t>3.1Â Â Â Â  Die fÃ¼r den BeschwerdefÃ¼hrer mit der Beschwerdegegnerin abgeschlossene freiwillige Unfallversicherung UVG trÃ¤gt die Policennummer 1.481.616 (Urk. 14/1). Neben dem BeschwerdefÃ¼hrer war auch seine Frau versichert. Wie sich aus den Akten ergibt, wurde der fÃ¼r den BeschwerdefÃ¼hrer anfÃ¤nglich auf Fr. 78'000.-- festgelegte versicherte Verdienst nach dem ersten Unfall auf seinen Antrag vom 12. Juli 1999 hin per 1. Januar 2000 auf Fr. 97'200.-- festgesetzt (Urk. 8/31/202/20). In der Folge entstanden ZahlungsausstÃ¤nde bei den PrÃ¤mien dieser Versicherung. Es kam zu verschiedenen Betreibungsverfahren gegen den Versicherten, letztmals mittels der Betreibung Nr. 27353 (Zahlungsbefehl des Betreibungsamtes T.__vom 25. September 2002, Urk. 8/31/202/3) fÃ¼r die am 1. Juli 2002 fÃ¤llig gewordenen PrÃ¤mien. Mit Schreiben vom 26. Mai 2003 teilte die Beschwerdegegnerin dem BeschwerdefÃ¼hrer die Annulation der freiwilligen Unfallversicherung per 22. August 2002 mit (Urk. 8/31/202/2).</w:t>
      </w:r>
    </w:p>
    <w:p>
      <w:r>
        <w:t>3.2Â Â Â Â  Die Folgen an der linken Schulter werden seitens des BeschwerdefÃ¼hrers auf ein Ereignis zurÃ¼ckgefÃ¼hrt, das sich am 25. September 2003 ereignet haben soll (Urk. 9/1, 13 S. 7). Es wird vom BeschwerdefÃ¼hrer sodann nicht bestritten, dass das VersicherungsverhÃ¤ltnis nach UVG mit der Beschwerdegegnerin aufgrund der genannten PrÃ¤mienausstÃ¤nde und der in der Folge vorgenommenen fruchtlosen letzten Betreibung aufgelÃ¶st wurde (Urk. 13 S. 8). Allerdings ist der BeschwerdefÃ¼hrer der Auffassung, dass dies vorliegend keine Rolle spiele, weil die Beschwerdegegnerin sich zu ihrer Leistungspflicht fÃ¼r den Unfall bekannt habe (Urk. 13 S. 6).</w:t>
      </w:r>
    </w:p>
    <w:p>
      <w:r>
        <w:t>Â Â Â Â Â Â Â Â Â  Dem kann jedoch nicht gefolgt werden. Die Leistungen der freiwilligen Unfallversicherung sind gesetzeskonform nach UVG auszurichten, auch wenn das VersicherungsverhÃ¤ltnis durch einen Versicherungsvertrag (nach UVG; Art 136 UVV) zustandekommt (Maurer, Schweizerisches Unfallversicherungsrecht, Bern 1989, S. 137). Gleich wie in der obligatorischen Unfallversicherung ist im Bereich der freiwilligen Unfallversicherung nach UVG Voraussetzung fÃ¼r eine Leistungspflicht der Nachweis einer Versicherungsdeckung anlÃ¤sslich eines versicherten Unfallereignisses. Dementsprechend muss auch die Rechtsprechung des Bundesgerichts aus dem Bereich der obligatorischen Unfallversicherung im vorliegenden Fall Anwendung finden, die besagt, dass der Unfallversicherer, der durch Ausrichtung von Heilbehandlungen und Taggelder eine Leistungspflicht zunÃ¤chst anerkannt hat, ohne einen RÃ¼ckkommenstitel wie WiedererwÃ¤gung oder prozessuale Revision seine Leistungen ex nunc et pro futuro einstellen darf, wenn er realisiert, dass ein versichertes Ereignis gar nicht vorgelegen hat (BGE 130 V 380 ff.). Es ist also der Beschwerdegegnerin darin recht zu geben, dass sie die Leistungen ex nunc et pro futuro ab 31. Juli 2006 einstellen darf, nachdem unbestrittenermassen am 25. September 2003 keine Deckung mehr aus der freiwilligen Unfallversicherung UVG bestand. Dabei kann offen bleiben, ob eine ausdrÃ¼ckliche und vorbehaltlose Vereinbarung unter den Parteien Ã¼ber seitens des freiwilligen Unfallversicherers trotzdem zu erbringende Leistungen an diesem Resultat etwas Ã¤ndern wÃ¼rde. In der vom BeschwerdefÃ¼hrer angerufenen Vereinbarung vom 22. MÃ¤rz 2005 beziehungsweise 13. April 2005 (Urk. 13 S. 6), in welcher sich die Beschwerdegegnerin zur Ãbernahme von Heilbehandlungskosten im Zusammenhang mit der Operation der linken Schulter vom 25. Mai 2005 bereit erklÃ¤rte, wurde ausdrÃ¼cklich vorgesehen, dass diese Leistungen "ohne Anerkennung einer Leistungspflicht und ohne PrÃ¤judiz" erfolgten (Urk. 9/6). Weil somit keine vorbehaltlose Ãbernahme von Leistungen vorliegt, ist es auch unbedeutend, dass die Beschwerdegegnerin in der Folge AbklÃ¤rungen hinsichtlich der UnfallkausalitÃ¤t der Beschwerden der linken Schulter tÃ¤tigte.</w:t>
      </w:r>
    </w:p>
    <w:p>
      <w:r>
        <w:t>3.3Â Â Â Â  Der BeschwerdefÃ¼hrer macht sodann geltend, auch wenn von einer fehlenden Unfalldeckung fÃ¼r den zweiten Unfall auszugehen sei, so seien die Beschwerden in der linken Schulter auch als mittelbare Folge des ersten Unfallereignisses anzusehen, da diese von einer Ãberbelastung der linken Schulter wegen der Verletzung der rechten Schulter herrÃ¼hrten (Urk. 1 S. 4 f., 13 S. 8). Die Beschwerdegegnerin bestreitet dies. Die natÃ¼rliche Kausalkette zwischen dem ersten Ereignis und einer allfÃ¤lligen FolgeschÃ¤digung der Schulter wÃ¤re durch das zweite Unfallereignis, auf das sich der BeschwerdefÃ¼hrer fÃ¼r die Haftung des Unfallversicherers ja berufe, durchbrochen worden. Zudem sei die Ãberlastungstheorie medizinisch nicht belegt (Urk. 18 S. 3).</w:t>
      </w:r>
    </w:p>
    <w:p>
      <w:r>
        <w:t>3.4Â Â Â Â  Das Sturzereignis vom 25. September 2003 wurde erst Anfang 2004 der Beschwerdegegnerin gemeldet. Aus einem Eintrag vom 9. Oktober 2003 in der Krankengeschichte des die rechte Schulter behandelnden Arztes Dr. med. H.___ (Urk. 1 S. 7) geht hervor, dass der BeschwerdefÃ¼hrer bei diesem in der Praxis war und Ã¼ber seit zwei Wochen bestehende Schmerzen in der linken Schulter klagte, die nach einem Stolpersturz auf der Treppe aufgetreten seien (Urk. 3/14). Auch Dr. B.___ legte in einem Bericht vom 23. Januar 2004 dar, der Versicherte habe einen Stolpersturz erlitten, bei dem er sich mit der linken statt mit der rechten Hand gehalten habe, weshalb nun Schmerzen in der linken Schulter aufgetreten seien. Daneben mutmasste er, dass der Versicherte "sicher auch deswegen" Schmerzen in der linken Schulter habe, weil er vermehrt die linke statt die verunfallte rechte Schulter eingesetzt habe, weil er diese habe schonen wollen (Urk. 8/31/M46). Dieser Arzt nahm nach einer mittels Arthro-MRI diagnostizierten RisslÃ¤sion der Infraspinatussehne (Urk. 8/31/M46, 9/M5) am 25. Mai 2005 eine Arthroskopie des linken Schultergelenks mit einer arthroskopischen Bicepstenotomie und einer SchlÃ¼ssellochtenodese der langen Bicepssehne, eine AC-Gelenksresektion, eine dÃ©filÃ©e-Erweiterung und eine Acromionaufrichteosteotomie sowie eine subacromiale Bursektomie vor (Urk. 9/M2). Der Gutachter Dr. F.___ Ã¤usserte am 16. November 2005, befragt zum kausalen Zusammenhang der linken Schulterbeschwerden, die Ansicht, diese Schmerzen stÃ¼nden mit dem Unfall vom 30. MÃ¤rz 1999 in dem Sinne in einem Zusammenhang, als sich der Versicherte mit der linken Hand zu halten versucht habe. Die Schulterverletzung stehe aber eindeutig im Zusammenhang mit dem erlittenen Trauma vom 25. September 2003 (Urk. 9/M12).</w:t>
      </w:r>
    </w:p>
    <w:p>
      <w:r>
        <w:t>Â Â Â Â Â Â Â Â Â  Bei dieser Sachlage ist nicht mit Ã¼berwiegender Wahrscheinlichkeit ein relevanter natÃ¼rlicher Kausalzusammenhang zum ersten Unfall gegeben. Es wurde Ã¤rztlicherseits in keiner Weise dargetan, wie und bei welchen TÃ¤tigkeiten eine Ãberlastung der linken Schulter entstanden sein soll. Die Tatsache allein, dass der Versicherte die linke statt die rechte Hand zum Halten verwendet hat, reicht auf alle FÃ¤lle nicht aus, um einen relevanten kausalen Zusammenhang zum Unfall von 1999 herzustellen. Auch aus dem vom BeschwerdefÃ¼hrer eingereichten G.___-Gutachten gehen keine ZusammenhÃ¤nge zwischen den linken Schulterbeschwerden und dem ersten Unfall hervor (Urk. 3/13 S. 21). Es ist der Beschwerdegegnerin darin Recht zu geben, dass vielmehr das Ereignis vom 25. September 2003 als die eigentliche massgebende Ursache fÃ¼r die Operation, die anschliessende Rehabilitation und die Schmerzen anzusehen ist. Dies geht auch eindeutig aus dem vom BeschwerdefÃ¼hrer eingereichten Schreiben von Dr. B.___ vom 3. MÃ¤rz 2008 hervor, in welchem dieser die Ansicht erneuert, es handle sich bei der linken Schulter um traumatische Folgen nach dem Treppensturz vom 25. September 2003 (Urk. 23/2). Ein Kausalzusammenhang zum ersten Unfall ist damit nicht erstellt.</w:t>
      </w:r>
    </w:p>
    <w:p>
      <w:r>
        <w:t>Â Â Â Â Â Â Â Â Â  Somit entfÃ¤llt eine Leistungspflicht der Beschwerdegegnerin fÃ¼r die linke Schulter und die Beschwerde erweist sich in diesem Punkt als unbegrÃ¼ndet.</w:t>
      </w:r>
    </w:p>
    <w:p>
      <w:r>
        <w:t>4.Â Â Â Â Â Â</w:t>
      </w:r>
    </w:p>
    <w:p>
      <w:r>
        <w:t>4.1Â Â Â Â  Der Berechnung der Rente hat die Beschwerdegegnerin den im ursprÃ¼nglichen Vertrag vereinbarten Verdienst von Fr. 78'000.-- zugrunde gelegt (Urk. 2). Der BeschwerdefÃ¼hrer wendet dagegen ein, es sei der versicherte Verdienst von Fr. 97'200.-- massgebend, weil dieser so vereinbart worden sei (Urk. 1 S. 5, S. 10 f.). Die Beschwerdegegnerin hÃ¤lt im gerichtlichen Verfahren an ihrer Ansicht fest, dass der vereinbarte versicherte Verdienst, wie er vor dem massgeblichen Unfallereignis vereinbart wurde, relevant sei (Urk. 7 S. 9).</w:t>
      </w:r>
    </w:p>
    <w:p>
      <w:r>
        <w:t>4.2Â Â Â Â</w:t>
      </w:r>
    </w:p>
    <w:p>
      <w:r>
        <w:t>4.2.1Â Â  Wie die Rechtsprechung festgestellt hat, sind nach richtiger Auslegung des Art. 5 UVG die Bestimmungen der obligatorischen Versicherung dann anzuwenden, wenn dies als sinnvoll erscheint. Dies bedeutet, dass Abweichungen dann zulÃ¤ssig sind, wenn sie sich mit dem unterschiedlichen Charakter der beiden Zweige begrÃ¼nden lassen (RKUV 2006 Nr. U 589 S. 404 Erw. 4.1, 2000 Nr. U 373 S. 172 Erw. 4a). In der obligatorischen Unfallversicherung ist im Regelfall auf den vor dem Unfall bezogenen Lohn abzustellen (Art. 15 Abs. 2 UVG). Diese Grundregel will sicherstellen, dass bei den finanziell wichtigsten Versicherungsleistungen, nÃ¤mlich bei den Renten, von den Faktoren ausgegangen wird, die Basis fÃ¼r die PrÃ¤mienordnung bildeten (Maurer, Schweizerisches Unfallversicherungsrecht, 2. Auflage, Bern 1989, S. 326), und trÃ¤gt damit dem Ãquivalenzprinzip Rechnung.</w:t>
      </w:r>
    </w:p>
    <w:p>
      <w:r>
        <w:t>Â Â Â Â Â Â Â Â Â  Die Interessenlage ist hinsichtlich der Finanzierbarkeit der freiwilligen Unfallversicherung die gleiche, wie das EidgenÃ¶ssische Versicherungsgericht festgestellt hat (RKUV 1994 Nr. U 183 S. 51 Erw. 5c). Deshalb ist es naheliegend, den Grundsatz von Art. 15 Abs. 2 UVG auch in der freiwilligen Unfallversicherung zur Anwendung zu bringen. Hinzu kommt, dass in der freiwilligen Versicherung, soweit das gesetzlich vorgeschriebene Minimum nach Art. 138 UVV - wie vorliegend - nicht unterschritten wird, die Versicherung eines tieferen als des effektiv verdienten Verdienstes im Gegensatz zur HÃ¶herversicherung nicht untersagt ist.</w:t>
      </w:r>
    </w:p>
    <w:p>
      <w:r>
        <w:t>Â Â Â Â Â Â Â Â Â  Dies fÃ¼hrt zum Schluss, dass sich der versicherte Verdienst in der freiwilligen Unfallversicherung grundsÃ¤tzlich nach dem vor dem Unfall vereinbarten versicherten Verdienst richtet, sofern hieraus kein Versicherungsgewinn resultiert (Urteil des Sozialversicherungsgerichts in Sachen L. vom 24. November 2007, Verfahrensnummer UV.2006.00254, Erw. 3.1).</w:t>
      </w:r>
    </w:p>
    <w:p>
      <w:r>
        <w:t>4.2.2Â Â  In Anwendung der dargelegten GrundsÃ¤tze ist die Tatsache, dass die Beschwerdegegnerin nicht den per 1. Januar 2000 erhÃ¶hten versicherten Verdienst von Fr. 97'200.-- als Basis fÃ¼r die Invalidenrente genommen hat, nicht zu beanstanden. Vor dem ersten und massgeblichen Unfall war der von der Beschwerdegegnerin angewandte versicherte Verdienst von Fr. 78'000.-- vereinbart gewesen, die ErhÃ¶hung hÃ¤tte erst im Falle eines weiteren versicherten Unfalles Anwendung gefunden. Damit hat es sein Bewenden.</w:t>
      </w:r>
    </w:p>
    <w:p>
      <w:r>
        <w:t>4.3Â Â Â Â  Die Beschwerde ist abzuweisen.</w:t>
      </w:r>
    </w:p>
    <w:p>
      <w:r>
        <w:t>Das Gericht erkennt:</w:t>
      </w:r>
    </w:p>
    <w:p>
      <w:r>
        <w:t>1.Â Â Â Â Â Â Â Â  Die Beschwerde wird abgewiesen.</w:t>
      </w:r>
    </w:p>
    <w:p>
      <w:r>
        <w:t>2.Â Â Â Â Â Â Â Â  Das Verfahren ist kostenlos.</w:t>
      </w:r>
    </w:p>
    <w:p>
      <w:r>
        <w:t>3.Â Â Â Â Â Â Â Â Â Â Â  Zustellung gegen Empfangsschein an:</w:t>
      </w:r>
    </w:p>
    <w:p>
      <w:r>
        <w:t>- Rechtsanwalt Dr. Lucien W. Valloni</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