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UV.2007.00102 vom 15. Dezember 2008</w:t>
      </w:r>
    </w:p>
    <w:p>
      <w:r>
        <w:t>ZH Sozialversicherungsgericht, 2008-12-15, DE</w:t>
      </w:r>
    </w:p>
    <w:p>
      <w:r>
        <w:rPr>
          <w:b/>
        </w:rPr>
        <w:t xml:space="preserve">Quelle: </w:t>
      </w:r>
      <w:r>
        <w:t>https://mcp.opencaselaw.ch/entscheid/zh_sozialversicherungsgericht_UV.2007.00102</w:t>
      </w:r>
    </w:p>
    <w:p>
      <w:r>
        <w:t>FR: ZH_SOZIALVERSICHERUNGSGERICHT UV.2007.00102 du 15 décembre 2008</w:t>
      </w:r>
    </w:p>
    <w:p>
      <w:r>
        <w:t>IT: ZH_SOZIALVERSICHERUNGSGERICHT UV.2007.00102 del 15 dicembre 2008</w:t>
      </w:r>
    </w:p>
    <w:p>
      <w:pPr>
        <w:pStyle w:val="Heading2"/>
      </w:pPr>
      <w:r>
        <w:t>Erwägungen</w:t>
      </w:r>
    </w:p>
    <w:p>
      <w:r>
        <w:rPr>
          <w:b/>
        </w:rPr>
        <w:t>E. 1</w:t>
      </w:r>
    </w:p>
    <w:p>
      <w:r>
        <w:t>1.1Â Â Â Â  Ein Unfall ist gemÃ¤ss Art. 4 des Bundesgesetzes Ã¼ber den Allgemeinen Teil des Sozialversicherungsrechts (ATSG) die plÃ¶tzliche, nicht beabsichtigte schÃ¤digende Einwirkung eines ungewÃ¶hnlichen Ã¤usseren Faktors auf den menschlichen KÃ¶rper, die eine BeeintrÃ¤chtigung der kÃ¶rperlichen, geistigen oder psychischen Gesundheit oder den Tod zur Folge hat (BGE 129 V 404 Erw. 2.1).</w:t>
      </w:r>
    </w:p>
    <w:p>
      <w:r>
        <w:rPr>
          <w:b/>
        </w:rPr>
        <w:t>E. 1.2</w:t>
      </w:r>
    </w:p>
    <w:p>
      <w:r>
        <w:t>1.2.1Â Â  GemÃ¤ss Art. 6 Abs. 2 des Bundesgesetzes Ã¼ber die Unfallversicherung (UVG) kann der Bundesrat KÃ¶rperschÃ¤digungen, die den Folgen eines Unfalles Ã¤hnlich sind, in die Versicherungen einbeziehen. Von dieser Kompetenz hat der Bundesrat in Art. 9 Abs. 2 der Verordnung Ã¼ber die Unfallversicherung (UVV) Gebrauch gemacht und folgende, abschliessend aufgefÃ¼hrte KÃ¶rperschÃ¤digungen, sofern sie nicht eindeutig auf eine Erkrankung oder eine Degeneration zurÃ¼ckzufÃ¼hren sind, auch ohne ungewÃ¶hnliche Ã¤ussere Einwirkung UnfÃ¤llen gleichgestellt:</w:t>
      </w:r>
    </w:p>
    <w:p>
      <w:r>
        <w:t>a. KnochenbrÃ¼che;</w:t>
      </w:r>
    </w:p>
    <w:p>
      <w:r>
        <w:t>b. Verrenkungen von Gelenken;</w:t>
      </w:r>
    </w:p>
    <w:p>
      <w:r>
        <w:t>c. Meniskusrisse;</w:t>
      </w:r>
    </w:p>
    <w:p>
      <w:r>
        <w:t>d. Muskelrisse;</w:t>
      </w:r>
    </w:p>
    <w:p>
      <w:r>
        <w:t>e. Muskelzerrungen;</w:t>
      </w:r>
    </w:p>
    <w:p>
      <w:r>
        <w:t>f. Sehnenrisse;</w:t>
      </w:r>
    </w:p>
    <w:p>
      <w:r>
        <w:t>g. BandlÃ¤sionen;</w:t>
      </w:r>
    </w:p>
    <w:p>
      <w:r>
        <w:t>h. Trommelfellverletzungen.</w:t>
      </w:r>
    </w:p>
    <w:p>
      <w:r>
        <w:t>1.2.2Â Â  Bei unfallÃ¤hnlichen KÃ¶rperschÃ¤digungen nach Art. 9 Abs. 2 UVV mÃ¼ssen zur BegrÃ¼ndung der Leistungspflicht des Unfallversicherers mit Ausnahme der UngewÃ¶hnlichkeit sÃ¤mtliche Tatbestandsmerkmale des Unfallbegriffs erfÃ¼llt sein. Besondere Bedeutung kommt dabei der Voraussetzung eines Ã¤usseren Ereignisses zu, das heisst eines ausserhalb des KÃ¶rpers liegenden, objektiv feststellbaren, sinnfÃ¤lligen, eben unfallÃ¤hnlichen Vorfalles (BGE 129 V 466 Erw. 2.2).</w:t>
      </w:r>
    </w:p>
    <w:p>
      <w:r>
        <w:t>Â Â Â Â Â Â Â Â  Kein unfallÃ¤hnliches Ereignis liegt in all jenen FÃ¤llen vor, in denen der Ã¤ussere Faktor mit dem (erstmaligen) Auftreten der fÃ¼r eine der in Art. 9 Abs. 2 lit. a-h UVV enthaltenen GesundheitsschÃ¤digungen typischen Schmerzen gleichgesetzt wird. Auch nicht erfÃ¼llt ist das Erfordernis des Ã¤usseren schÃ¤digenden Faktors, wenn das (erstmalige) Auftreten von Schmerzen mit einer blossen Lebensverrichtung einhergeht, welche die versicherte Person zu beschreiben in der Lage ist; denn fÃ¼r die Bejahung eines Ã¤usseren auf den menschlichen KÃ¶rper schÃ¤digend einwirkenden Faktors ist stets ein Geschehen verlangt, dem ein gewisses gesteigertes GefÃ¤hrdungspotenzial innewohnt. Das ist zu bejahen, wenn die zum einschiessenden Schmerz fÃ¼hrende TÃ¤tigkeit im Rahmen einer allgemein gesteigerten Gefahrenlage vorgenommen wird, wie dies etwa fÃ¼r viele sportliche BetÃ¤tigungen zutreffen kann. Wer hingegen beim Aufstehen, Absitzen, Abliegen, der Bewegung im Raum, Handreichungen und so weiter einen einschiessenden Schmerz erleidet, welcher sich als Symptom einer SchÃ¤digung nach Art. 9 Abs. 2 UVV herausstellt, kann sich nicht auf das Vorliegen einer unfallÃ¤hnlichen KÃ¶rperschÃ¤digung berufen. ErfÃ¼llt ist demgegenÃ¼ber das Erfordernis des Ã¤usseren schÃ¤digenden Faktors bei Ãnderungen der KÃ¶rperlage, die nach unfallmedizinischer Erfahrung hÃ¤ufig zu kÃ¶rpereigenen Traumen fÃ¼hren kÃ¶nnen, etwa das plÃ¶tzliche Aufstehen aus der Hocke, die heftige und/oder belastende Bewegung und die durch Ã¤ussere EinflÃ¼sse unkontrollierbare Ãnderung der KÃ¶rperlage (BGE 129 V 466 Erw. 4.2.3). Erforderlich fÃ¼r die Bejahung eines Ã¤usseren Faktors ist dabei demzufolge ein gesteigertes SchÃ¤digungspotenzial, sei es zufolge einer allgemeinen gesteigerten Gefahrenlage, sei es durch Hinzutreten eines zur Unkotrollierbarkeit der Vornahme der alltÃ¤glichen Lebensverrichtung fÃ¼hrenden Faktors (BGE 129 V 466 Erw. 4.3)</w:t>
      </w:r>
    </w:p>
    <w:p>
      <w:r>
        <w:t>1.2.3Â Â  Wie in BGE 129 V 468 Erw. 4.1 festgehalten, hat das EidgenÃ¶ssische Versicherungsgericht Ã¼ber das Kriterium des Ã¤usseren Faktors im Sinne eines ausserhalb des KÃ¶rpers liegenden, objektiv feststellbaren, sinnfÃ¤lligen, eben unfallÃ¤hnlichen Ereignisses bereits mehrfach entschieden: Die schÃ¤digende Ã¤ussere Einwirkung kann in einer kÃ¶rpereigenen Bewegung bestehen, wie dem Fehlschlag beim Fussballspiel; im Aufheben oder Abstellen von Gewichten von 40 bis 50 kg; im Verschieben eines schweren WÃ¤schekorbes mit dem linken Fuss; im Sprung von einer Verpackungskiste; im Misstritt beim Volleyballspiel mit einschiessendem Zwick im linken Knie; im Sprung aus einer HÃ¶he von 60 cm aus einem BahngepÃ¤ckwagen; im erleiden einer Zerrung der Adduktorenmuskeln im Rahmen eines Fussballtrainings; im brÃ¼sken Umdrehen beim Kochen in Richtung KÃ¼chenschrank mit einschiessenden Schmerzen im Knie; in der Verstauchung des KnÃ¶chels als Folge einer Rotationsbewegung. Hingegen verneinte das EidgenÃ¶ssische Versicherungsgericht das Vorliegen eines Ã¤usseren Faktors etwa bei vermehrter Arbeitsbelastung, die zu einer kontinuierlichen Zunahme und Verschlechterung von Kniebeschwerden fÃ¼hrte, bei wiederholten Anstrengungen (Arbeiten mit Hammer oder Bohrer) und beim Auftreten von Schmerzen Ânachts bei Drehbewegungen und nach lÃ¤ngerem GehenÂ.</w:t>
      </w:r>
    </w:p>
    <w:p>
      <w:r>
        <w:t>2.Â Â Â Â Â Â  Die Beschwerdegegnerin verneinte ihre Leistungspflicht im Wesentlichen mit der BegrÃ¼ndung, dass weder ein Unfall vorliege, noch von einer unfallÃ¤hnlichen KÃ¶rperschÃ¤digung auszugehen sei. Dem Vorfall vom 24. April 2006 fehle es an einer gesteigerten Gefahrenlage im Sinne der Rechtsprechung; vielmehr habe der Ablauf des Ereignisses der gewohnten beruflichen Verrichtung des BeschwerdefÃ¼hrers 1 entsprochen. DarÃ¼ber hinaus sei die RotatorenmanschettenlÃ¤sion auf degenerative VerÃ¤nderungen zurÃ¼ckzufÃ¼hren. Schliesslich stellte die Beschwerdegegnerin den natÃ¼rlichen Kausalzusammenhang in Frage, denn der BeschwerdefÃ¼hrer 1 habe sich bei einem Ã¤hnlichen Vorfall zwei Jahre zuvor einen Muskelabriss zugezogen, wobei keine weiteren Schritte unternommen worden seien (Urk.2 S. 5 f., Urk. 9 S.3 f.).</w:t>
      </w:r>
    </w:p>
    <w:p>
      <w:r>
        <w:t>Â Â Â Â Â Â Â Â  Die BeschwerdefÃ¼hrerin 2 stellt sich hingegen auf den Standpunkt, dass das RasenmÃ¤hen und der damit verbundene Transport des Schnittgutes zum GrÃ¼ncontainer auch fÃ¼r einen Hauswart keine alltÃ¤gliche Arbeit darstelle. Ausserdem sei das sinnfÃ¤llige Ereignis zu bejahen; denn - dem bisher beschwerdefreien - BeschwerdefÃ¼hrer 1 sei es misslungen, die gefÃ¼llte Schubkarre beim ersten Versuch bis zum Containerrand anzuheben. Er habe daher nachfassen und mit Kraftaufwand erneut die volle Schubkarre anheben mÃ¼ssen, worauf er einen starken Schmerz verspÃ¼rt habe. Dabei habe es sich um eine unphysiologische und ruckartige Bewegung gehandelt (Urk. 6/1 S. 4 f.).</w:t>
      </w:r>
    </w:p>
    <w:p>
      <w:r>
        <w:rPr>
          <w:b/>
        </w:rPr>
        <w:t>E. 3</w:t>
      </w:r>
    </w:p>
    <w:p>
      <w:r>
        <w:t>3.1Â Â Â Â  Die im vorliegenden Fall zur Diskussion stehende Rotatorenmanschettenruptur kann praxisgemÃ¤ss unter die in Art. 9 Abs. 2 lit. f UVV erwÃ¤hnten Sehnenrisse subsumiert werden (BGE 123 V 44; RKUV 2002 Nr. U 469 S. 525 Erw. 2). Dabei schliesst ein degenerativer Vorzustand, wie er von der Beschwerdegegnerin geltend gemacht wurde, eine unfallÃ¤hnliche KÃ¶rperschÃ¤digung nicht aus, sofern ein unfallÃ¤hnliches Ereignis den vorbestehenden Gesundheitsschaden verschlimmert oder manifest werden lÃ¤sst. Es muss jedoch eine schÃ¤digende Ã¤ussere Einwirkung wenigstens im Sinne eines AuslÃ¶sungsfaktors zu den krankhaften oder degenerativen Ursachen hinzutreten, damit eine unfallÃ¤hnliche KÃ¶rperschÃ¤digung vorliegt (BGE 123 V 45 Erw. 2b mit Hinweisen; ferner etwa Urteil des Bundesgerichts i.S. K. vom 5. August 2008, 8C_822/2007, Erw. 3.2, mit Hinweis auf BGE 129 V 466 Erw. 2.2).</w:t>
      </w:r>
    </w:p>
    <w:p>
      <w:r>
        <w:t>3.2Â Â Â Â  Aufgrund des vom BeschwerdefÃ¼hrer konstant und glaubhaft geschilderten Geschehensablaufs ist davon auszugehen, dass der BeschwerdefÃ¼hrer 1, welcher als Hauswart arbeitet, am 24. April 2006 den Rasen mÃ¤hte und dabei jeweils zwei mit Schnittgut gefÃ¼llte SammelsÃ¤cke des RasenmÃ¤hers in eine Schubkarre entleerte. Als auch ein dritter Sammelsack mit Schnittgut voll war, transportierte er diesen und die Schubkarre zum GrÃ¼ncontainer, um den Abfall hineinzukippen. Dabei klemmte er die Holmen der Schubkarre unter die Arme und erfasste mit den HÃ¤nden deren Rand, um die Schubkarre bis zum Rand des zirka 80 cm hohen Containers zu heben. Da er den Containerrand um einige Zentimeter verfehlte, musste er nochmals nachfassen, um mit Kraftanwendung das Ziel zu erreichen. Dabei verspÃ¼rte er einen starken Schmerz in der rechten Schulter (Urk. 10/5, vgl. auch Urk. 10/1). GemÃ¤ss den Zeugnissen der behandelnden Ãrzte erlitt der BeschwerdefÃ¼hrer 1 eine komplette RotatorenmanschettenlÃ¤sion rechts (Urk. 11/1, Urk. 11/3).</w:t>
      </w:r>
    </w:p>
    <w:p>
      <w:r>
        <w:t>3.3Â Â Â Â  Das RasenmÃ¤hen und das Kippen der mit Schnittgut gefÃ¼llten Schubkarre in den Container gehÃ¶rt zur Ã¼blichen, wenn auch nicht alltÃ¤glichen TÃ¤tigkeit eines Hauswartes. DafÃ¼r bedarf es im Normalfall auch keiner ausserordentlichen Kraftanwendung. Der Ereignisschilderung des BeschwerdefÃ¼hrers 1 kann allerdings entnommen werden, dass das Auskippen der Schubkarre nicht wie gewohnt und von ihm erwartet gelang; denn er konnte die Schubkarre nicht bis zum Rand des Containers heben. Es darf davon ausgegangen werden, dass er beim Nachfassen die Schubkarre fester hielt und zusÃ¤tzliche Kraft einsetzte, um sein Ziel zu erreichen, und er infolge des ungewohnt nach vorne verschobenen Schwerpunkts bzw. des instabilen Gleichgewichts gleichzeitig versuchte, die Kontrolle Ã¼ber die voll beladene und somit doch schwere Schubkarre nicht zu verlieren. Dabei musste der BeschwerdefÃ¼hrer 1 situationsbedingt schnell reagieren, was zu einer Unkontrollierbarkeit des konkreten Vorganges fÃ¼hrte und als plÃ¶tzliches Ereignis zu werten ist.</w:t>
      </w:r>
    </w:p>
    <w:p>
      <w:r>
        <w:t>Â Â Â Â Â Â Â Â  Insgesamt ist somit davon auszugehen, dass mit dem Nachfassen der Schubkarre und dem erneut kraftvollen Heben bis zum Containerrand eine Ãnderung der KÃ¶rperlage stattgefunden hat, der ein zwar nicht ungewÃ¶hnliches, jedoch gegenÃ¼ber dem normalen Gebrauch der KÃ¶rperteile gesteigertes GefÃ¤hrdungspotential innewohnte, welches sich hier angesichts der beim BeschwerdefÃ¼hrer 1 aufgetretenen sofortigen akuten Schmerzen, welche nicht gleich wieder abklangen, realisierte. Demnach ist ein Ã¤usseres Ereignis im Sinne von Art. 9 Abs. 2 UVV zu bejahen, und die Beschwerden sind gutzuheissen.</w:t>
      </w:r>
    </w:p>
    <w:p>
      <w:r>
        <w:t>Das Gericht erkennt:</w:t>
      </w:r>
    </w:p>
    <w:p>
      <w:r>
        <w:t>1.Â Â Â Â Â Â Â Â  In Gutheissung der Beschwerden wird der Einspracheentscheid der ''ZÃ¼rich'' Versicherungs-Gesellschaft vom 15. Februar 2007 aufgehoben, und es wird festgestellt, dass der BeschwerdefÃ¼hrer 1 am 24. April 2006 eine unfallÃ¤hnliche KÃ¶rperschÃ¤digung erlitten hat und die ''ZÃ¼rich'' Versicherungs-Gesellschaft fÃ¼r die Folgen dieses Ereignisses im Grundsatz leistungspflichtig ist.</w:t>
      </w:r>
    </w:p>
    <w:p>
      <w:r>
        <w:t>2.Â Â Â Â Â Â Â Â  Das Verfahren ist kostenlos.</w:t>
      </w:r>
    </w:p>
    <w:p>
      <w:r>
        <w:t>3.Â Â Â Â Â Â Â Â  Zustellung gegen Empfangsschein an:</w:t>
      </w:r>
    </w:p>
    <w:p>
      <w:r>
        <w:t>- X.___</w:t>
      </w:r>
    </w:p>
    <w:p>
      <w:r>
        <w:t>- SWICA Krankenversicherung AG</w:t>
      </w:r>
    </w:p>
    <w:p>
      <w:r>
        <w:t>- ''ZÃ¼rich'' Versicherungs-Gesellschaft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