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UV.2007.00091 vom 23. September 2008</w:t>
      </w:r>
    </w:p>
    <w:p>
      <w:r>
        <w:t>ZH Sozialversicherungsgericht, 2008-09-23, DE</w:t>
      </w:r>
    </w:p>
    <w:p>
      <w:r>
        <w:rPr>
          <w:b/>
        </w:rPr>
        <w:t xml:space="preserve">Quelle: </w:t>
      </w:r>
      <w:r>
        <w:t>https://mcp.opencaselaw.ch/entscheid/zh_sozialversicherungsgericht_UV.2007.00091</w:t>
      </w:r>
    </w:p>
    <w:p>
      <w:r>
        <w:t>FR: ZH_SOZIALVERSICHERUNGSGERICHT UV.2007.00091 du 23 septembre 2008</w:t>
      </w:r>
    </w:p>
    <w:p>
      <w:r>
        <w:t>IT: ZH_SOZIALVERSICHERUNGSGERICHT UV.2007.00091 del 23 settembre 2008</w:t>
      </w:r>
    </w:p>
    <w:p>
      <w:pPr>
        <w:pStyle w:val="Heading2"/>
      </w:pPr>
      <w:r>
        <w:t>Erwägungen</w:t>
      </w:r>
    </w:p>
    <w:p>
      <w:r>
        <w:rPr>
          <w:b/>
        </w:rPr>
        <w:t>E. 1</w:t>
      </w:r>
    </w:p>
    <w:p>
      <w:r>
        <w:t>1.1Â Â Â Â  GemÃ¤ss Â§ 19 Abs. 3 des Gesetzes Ã¼ber das Sozialversicherungsgericht (GSVGer) kann nach einem ersten ein weiterer Schriftenwechsel angeordnet werden. Ein solcher Anspruch besteht jedoch nur, wenn in der Beschwerdeantwort neue Vorbringen gemacht werden (Christian ZÃ¼nd, Kommentar zum Gesetz Ã¼ber das Sozialversicherungsgericht des Kantons ZÃ¼rich, ZÃ¼rich 1999, N 9 zu Â§ 19).</w:t>
      </w:r>
    </w:p>
    <w:p>
      <w:r>
        <w:t>Â Â Â Â Â Â Â Â Â  Die Beschwerdegegnerin hat in der Beschwerdeantwort keine neuen relevanten Argumente vorgebracht (Urk. 8). Sodann sind die Akten der BeschwerdefÃ¼hrerin hinreichend bekannt. Demzufolge erÃ¼brigt sich die DurchfÃ¼hrung eines weiteren Schriftenwechsels; auf die DurchfÃ¼hrung einer Ã¶ffentlichen Verhandlung hat die BeschwerdefÃ¼hrerin sodann verzichtet (Urk. 14).</w:t>
      </w:r>
    </w:p>
    <w:p>
      <w:r>
        <w:t>1.2Â Â Â Â  Im verwaltungsgerichtlichen Beschwerdeverfahren sind grundsÃ¤tzlich nur RechtsverhÃ¤ltnisse zu Ã¼berprÃ¼fen bzw. zu beurteilen, zu denen die zustÃ¤ndige VerwaltungsbehÃ¶rde vorgÃ¤ngig verbindlich - in Form einer VerfÃ¼gung - Stellung genommen hat. Insoweit bestimmt die VerfÃ¼gung den beschwerdeweise weiterziehbaren Anfechtungsgegenstand. Umgekehrt fehlt es an einem Anfechtungsgegenstand und somit an einer Sachurteilsvoraussetzung, wenn und insoweit keine VerfÃ¼gung ergangen ist (BGE 119 Ib 36 Erw. 1b, BGE 118 V 313 Erw. 3b, BGE 110 V 51 Erw. 3b, je mit Hinweisen; vgl. auch BGE 123 V 324 Erw. 6c).</w:t>
      </w:r>
    </w:p>
    <w:p>
      <w:r>
        <w:t>Â Â Â Â Â Â Â Â Â  Nach der Rechtsprechung bilden Anfechtungsgegenstand im verwaltungs-gerichtlichen Beschwerdeverfahren, formell betrachtet, VerfÃ¼gungen im Sinne von Art. 5 des Bundesgesetzes Ã¼ber das Verwaltungsverfahren (vgl. BGE 124 V 20 Erw. 1, 25 Erw. 2a, je mit Hinweisen) und - materiell - die in den VerfÃ¼gungen geregelten RechtsverhÃ¤ltnisse. Streitgegenstand bildet demgegenÃ¼ber das auf Grund der Beschwerdebegehren tatsÃ¤chlich angefochtene, somit als Prozessthema vor das (erst- oder zweitinstanzliche) Gericht gezogene RechtsverhÃ¤ltnis (vgl. BGE 110 V 51 Erw. 3c). Nach dieser Umschreibung beziehen sich Anfechtungs- und Streitgegenstand auf ein (materielles) RechtsverhÃ¤ltnis, sei es auf eines (z.B. Rentenanspruch), sei es auf mehrere RechtsverhÃ¤ltnisse (z.B. Eingliederungs- und Rentenanspruch). Die begriffliche Unterscheidung von Streit- und Anfechtungsgegenstand erfolgt auf der Ebene von RechtsverhÃ¤ltnissen. Bezieht sich also die Beschwerde nur auf einzelne der durch die VerfÃ¼gung bestimmten RechtsverhÃ¤ltnisse, gehÃ¶ren die nicht beanstandeten - verfÃ¼gungsweise festgelegten - RechtsverhÃ¤ltnisse zwar wohl zum Anfechtungs-, nicht aber zum Streitgegenstand (vgl. in diesem Sinne BGE 118 V 313 f. Erw. 3b; ferner BGE 119 V 350 Erw. 1b). Sache des Gerichts bleibt es, im jeweiligen Einzelfall unter BerÃ¼cksichtigung des materiellrechtlichen Kontextes, des massgeblichen VerfÃ¼gungsinhaltes und der, in Anbetracht der Beschwerde, konkreten Verfahrenslage zu entscheiden, was den zu beurteilenden Streitgegenstand bildet, ferner (unter UmstÃ¤nden), ob die Voraussetzungen fÃ¼r eine Ausdehnung des Prozesses Ã¼ber den Streit-, allenfalls den Anfechtungsgegenstand hinaus vorliegen (zum Ganzen: BGE 125 V 414 ff.).</w:t>
      </w:r>
    </w:p>
    <w:p>
      <w:r>
        <w:t>1.3Â Â Â Â  Die BeschwerdefÃ¼hrerin lÃ¤sst die Aufhebung des Einspracheentscheids zusammengefasst und sinngemÃ¤ss mit der BegrÃ¼ndung verlangen, dieser sei in einem nicht gesetzmÃ¤ssigen Verfahren zustande gekommen (Urk. 1 S. 4). Sie moniert, sie sei im Verfahren nie angehÃ¶rt oder befragt worden (Urk. 1 S. 10). Dass die FallfÃ¼hrung innerhalb des Betriebs der Beschwerdegegnerin in Luzern geschehen sei, sei ungesetzlich (Urk. 1 S. 10). Zudem habe die Beschwerdegegnerin, indem sie keine VerfÃ¼gung Ã¼ber die Rentenfrage erlassen habe, eine Rechtsverweigerung begangen. Im Weiteren habe sie hinsichtlich der Diskushernie einen unzulÃ¤ssigen Feststellungsentscheid getroffen (Urk. 1 S. 31). Sodann basiere der Einspracheentscheid auf einer kassierten VerfÃ¼gung, die somit gar nicht geschÃ¼tzt werden kÃ¶nne (Urk. 1 S. 35).</w:t>
      </w:r>
    </w:p>
    <w:p>
      <w:r>
        <w:t>1.4Â Â Â Â  Es ist darÃ¼ber zu befinden, was Anfechtungs- und Streitgegenstand dieses Verfahrens ist und es ist Ã¼ber die formalrechtlichen EinwÃ¤nde, die das Zustandekommen des angefochtenen Entscheids betreffen, zu entscheiden.</w:t>
      </w:r>
    </w:p>
    <w:p>
      <w:r>
        <w:t>1.4.1Â Â  In der VerfÃ¼gung vom 3. MÃ¤rz 2006 wurde kein materieller Entscheid Ã¼ber die noch ausstehenden Streitfragen des Grundfalles, mithin Ã¼ber die ausstehende Rentenberechtigung der BeschwerdefÃ¼hrerin aus den unmittelbaren Folgen der Fussfraktur des Unfalles vom 28. Mai 1999 gefÃ¤llt. Die Beschwerdegegnerin hat einzig Ã¼ber die Leistungspflicht fÃ¼r die erst Mitte August 2005 akut gewordene und als behauptete SpÃ¤tfolge des Unfalles gemeldete Diskushernie entschieden und zwar - entgegen der Ansicht der BeschwerdefÃ¼hrerin - nicht in einer Feststellungs-, sondern in einer grundsÃ¤tzlich zulÃ¤ssigen LeistungsverfÃ¼gung. WÃ¶rtlich hat die Beschwerdegegnerin ihr beschieden: "Eine gesetzliche Leistungspflicht der ZÃ¼rich ist somit nicht ausgewiesen" (Urk. 9/Z396 S. 3). Daraus geht klar hervor, dass ein Leistungsbegehren aus diesem gemeldeten Sachverhalt abgewiesen wird. Eine Abtrennung dieser erst nachtrÃ¤glich gemeldeten, behaupteten SpÃ¤tfolge, also eines Schadens, der hÃ¶chstens mittelbar aus einem Unfallereignis entstanden ist (vgl. Art. 11 der Verordnung Ã¼ber die Unfallversicherung, UVV), vom Grundfall ist sodann nicht zu beanstanden. Denn hierbei handelt es sich um einen neuen, vom Grundfall trennbaren Sachverhalt, der zu neuen Leistungen fÃ¼hren kann, mithin um ein neues RechtsverhÃ¤ltnis, das in einer eigenen VerfÃ¼gung erledigt werden kann. Indem die BeschwerdefÃ¼hrerin in der Einsprache vom 24. MÃ¤rz 2006 die Folgen des Grundfalles materiell entschieden haben wollte, ist sie mit ihren Begehren Ã¼ber den Anfechtungsgegenstand der angefochtenen VerfÃ¼gung vom 3. MÃ¤rz 2006 hinausgegangen. Diese mussten jedoch von der Beschwerdegegnerin im Einspracheentscheid nicht materiell behandelt werden, weshalb sie zu Recht in dieser Hinsicht auf die Einsprache der Versicherten nicht eingetreten ist (Urk. 2).</w:t>
      </w:r>
    </w:p>
    <w:p>
      <w:r>
        <w:t>1.4.2Â Â  Dass es sich beim vorliegend angefochtenen Entscheid vom 22. November 2006 um einen Einspracheentscheid handelt, der das von der BeschwerdefÃ¼hrerin eingeleitete Einspracheverfahren abgeschlossen hat und gegen den Beschwerde eingereicht werden konnte, steht schliesslich ausser Frage. Es ist zwar der BeschwerdefÃ¼hrerin darin recht zu geben, dass das Einspracheverfahren durch die Beschwerdegegnerin etwas unklar gefÃ¼hrt wurde, indem sie in zwei Briefen, die allerdings weder den Titel einer VerfÃ¼gung noch eine Rechtsmittelbelehrung enthielten (vgl. BGE 134 V 148 Erw. 3.2), von RÃ¼cknahme und von RÃ¼ckzug der VerfÃ¼gung vom 3. MÃ¤rz 2006 gesprochen hat (Urk. 9/Z407, 9/Z412). Eine formelle WiedererwÃ¤gungsverfÃ¼gung wurde jedoch nicht erlassen und ein Einspracheentscheid, der die VerfÃ¼gung aufgehoben hÃ¤tte (vgl. BGE 125 V 118), folgte ebenfalls nicht, weshalb die VerfÃ¼gung vom 3. MÃ¤rz 2006 - entgegen dem in der Beschwerde vorgebrachten Einwand - nicht als durch diese Briefe kassiert zu gelten hat. Der Einspracheentscheid hat somit nicht eine kassierte VerfÃ¼gung ersetzt. Die alleinige Kassation der VerfÃ¼gung und "RÃ¼ckweisung" der Sache an die "VerfÃ¼gungsinstanz" zur weiteren AbklÃ¤rung wÃ¤re im Ãbrigen unter Hinweis auf BGE 131 V 407 auch gar nicht zulÃ¤ssig gewesen, worÃ¼ber die BeschwerdefÃ¼hrerin die Beschwerdegegnerin aufgeklÃ¤rt hat (Urk. 9/Z418). Die BeschwerdefÃ¼hrerin stellte denn auch im Schreiben vom 22. August 2006 zu Recht klar, dass sie davon ausgehe, dass man im Einspracheverfahren stehe (Urk. 9/Z423), was die Beschwerdegegnerin im Schreiben vom 16. November 2006 bestÃ¤tigte (Urk. 9/Z429). Der BeschwerdefÃ¼hrerin entstand aus dieser zugegebenermassen etwas verwirrenden FallfÃ¼hrung in rechtlicher Hinsicht jedoch kein Nachteil. Denn die Beschwerdegegnerin Ã¤usserte im Einspracheverfahren, wie es die BeschwerdefÃ¼hrerin selber zuvor angeregt hatte (Urk. 9/Z394), die Ansicht, dass die den Anfechtungsgegenstand bildende und als SpÃ¤tfolge gemeldete Diskushernie in medizinischer Hinsicht weiter abgeklÃ¤rt werden mÃ¼sse (Urk. 9/Z425, Beilage).</w:t>
      </w:r>
    </w:p>
    <w:p>
      <w:r>
        <w:t>1.4.3Â Â  Nicht einzusehen ist sodann, inwiefern die Tatsache, dass die Einspracheabteilung der Beschwerdegegnerin, die sich organisatorisch von ihren verfÃ¼genden Regionaleinheiten unterscheidet, die ausstehenden AbklÃ¤rungen unter Mithilfe dieser Regionalorganisation, im konkreten Fall des Regionalsitzes Zentral- und Nordwestschweiz (Urk. 9/Z424), tÃ¤tigen wollte, nicht gesetzmÃ¤ssig sein soll. Wie das EidgenÃ¶ssische Versicherungsgericht in seinem Urteil vom 23. September 2005 festgehalten hat, ist das Verwaltungsverfahren als Einheit zu verstehen, welches das VerfÃ¼gungs- und das Einspracheverfahren umfasst, egal ob dieses von einer Einsprache- und einer organisatorisch abgetrennten VerfÃ¼gungseinheit ausgeÃ¼bt wird (BGE 131 V 412 Erw. 2.1.2). Wenn also die Einspracheabteilung die vorliegende Angelegenheit an die Regionaldirektion zur weiteren AbklÃ¤rung "zurÃ¼ckgewiesen" hat, so ist darin die Anordnung von weiteren Untersuchungen im Rahmen des Einspracheverfahrens zu sehen.</w:t>
      </w:r>
    </w:p>
    <w:p>
      <w:r>
        <w:t>1.4.4Â Â  Der in Art. 29 Abs. 2 der Bundesverfassung verankerte Anspruch der Parteien auf rechtliches GehÃ¶r dient einerseits der SachaufklÃ¤rung, andererseits stellt er ein persÃ¶nlichkeitsbezogenes Mitwirkungsrecht beim Erlass eines Entscheids dar, welcher in die Rechtsstellung des Einzelnen eingreift. Dazu gehÃ¶rt insbesondere das Recht des Betroffenen, sich vor Erlass eines solchen Entscheids zur Sache zu Ã¤ussern und an der Erhebung wesentlicher Beweise entweder mitzuwirken oder sich zumindest zum Beweisergebnis zu Ã¤ussern, wenn dieses geeignet ist, den Entscheid zu beeinflussen (BGE 127 I 56 Erw. 2b). Art. 29 Abs. 2 BV rÃ¤umt jedoch kein Recht auf mÃ¼ndliche AnhÃ¶rung ein, sondern beschrÃ¤nkt den GehÃ¶rsanspruch auf schriftliche Stellungnahmen (Pra 2003 Nr. 97 S. 520 Erw. 2.6; Urteil des Bundesgerichts in Sachen W. vom 13. November 2002, 4P.195/2002; vgl. BGE 125 I 219 Erw. 9b sowie AHI 1993 S. 41 Erw. 3b betreffend Art. 4 aBV), es sei denn, ein Erlass gÃ¤be ausdrÃ¼cklich das Recht auf eine mÃ¼ndliche AnhÃ¶rung (vgl. Pra 2003 Nr. 97 S. 520 Erw. 2.6; zum Ganzen: Urteil des EidgenÃ¶ssischen Versicherungsgerichts vom 20. September 2005 in Sachen B., C 128/04). GemÃ¤ss Art. 42 ATSG haben die Parteien Anspruch auf rechtliches GehÃ¶r; sie mÃ¼ssen jedoch nicht vor VerfÃ¼gungen angehÃ¶rt werden, die durch Einsprache anfechtbar sind.</w:t>
      </w:r>
    </w:p>
    <w:p>
      <w:r>
        <w:t>Â Â Â Â Â Â Â Â Â  Die BeschwerdefÃ¼hrerin brachte sich durch ihren Rechtsvertreter schriftlich mehrfach und hinreichend sowohl im VerfÃ¼gungs- als auch im Einspracheverfahren ein und legte ihren Standpunkt der Sache dar. Damit wurde das rechtliche GehÃ¶r im Sinne des AnhÃ¶rungsrechts gewÃ¤hrt. Art. 42 ATSG sieht mÃ¼ndliche AnhÃ¶rungen im Rahmen des Verwaltungsverfahrens nicht ausdrÃ¼cklich vor und auch aufgrund des Bundesgesetzes Ã¼ber die Unfallversicherung (UVG) ergibt sich kein explizit erwÃ¤hntes Recht auf eine mÃ¼ndliche AnhÃ¶rung. Das rechtliche GehÃ¶r der BeschwerdefÃ¼hrerin wurde somit nicht verletzt, indem sie nicht mÃ¼ndlich angehÃ¶rt wurde.</w:t>
      </w:r>
    </w:p>
    <w:p>
      <w:r>
        <w:t>1.4.5Â Â  Aus dem Gesagten folgt zusammenfassend, dass der Einspracheentscheid vom 22. November 2006 zu Recht einzig die Frage nach der Leistungspflicht fÃ¼r die gemeldete Diskushernie als allfÃ¤llige SpÃ¤tfolge des Unfalles vom 28. Mai 1999 beinhaltet, und die Beschwerdegegnerin deshalb im Einspracheentscheid zu Recht auf die AntrÃ¤ge hinsichtlich der Leistungspflicht aus dem GrundverhÃ¤ltnis nicht eingetreten ist.</w:t>
      </w:r>
    </w:p>
    <w:p>
      <w:r>
        <w:t>2.Â Â Â Â Â Â  Ob der Entscheid bezÃ¼glich der Diskushernie, Ã¼ber welche die Beschwerde-gegnerin einzig aufgrund der Akten entschieden hat, in materieller Hinsicht richtig ist, ist nachfolgend zu prÃ¼fen.</w:t>
      </w:r>
    </w:p>
    <w:p>
      <w:r>
        <w:t>2.1Â Â Â Â  Nach Art. 43 Abs. 1 ATSG prÃ¼ft der VersicherungstrÃ¤ger die Begehren, nimmt die notwendigen AbklÃ¤rungen von Amtes wegen vor und holt die erforderlichen AuskÃ¼nfte ein. Soweit Ã¤rztliche oder fachliche Untersuchungen fÃ¼r die Beurteilung notwendig und zumutbar sind, hat sich die versicherte Person diesen zu unterziehen (Art. 43 Abs. 2 ATSG). Kommen die versicherte Person oder andere Personen, die Leistungen beanspruchen, den Auskunfts- oder Mitwirkungspflichten in unentschuldbarer Weise nicht nach, so kann der VersicherungstrÃ¤ger auf Grund der Akten verfÃ¼gen oder die Erhebungen einstellen und Nichteintreten beschliessen. Er muss diese Personen vorher schriftlich mahnen und auf die Rechtsfolgen hinweisen; ihnen ist eine angemessene Bedenkzeit einzurÃ¤umen (Art. 43 Abs. 3 ATSG).</w:t>
      </w:r>
    </w:p>
    <w:p>
      <w:r>
        <w:t>Â Â Â Â Â Â Â Â Â  Muss der VersicherungstrÃ¤ger zur AbklÃ¤rung des Sachverhalts ein Gutachten einer oder eines unabhÃ¤ngigen SachverstÃ¤ndigen einholen, so gibt er der Partei deren oder dessen Namen bekannt. Diese kann den Gutachter aus triftigen GrÃ¼nden ablehnen und kann GegenvorschlÃ¤ge machen (Art. 44 ATSG).</w:t>
      </w:r>
    </w:p>
    <w:p>
      <w:r>
        <w:t>Â Â Â Â Â Â Â Â Â  Art. 28 Abs. 2 ATSG sieht vor, dass, wer Versicherungsleistungen beansprucht, unentgeltlich alle AuskÃ¼nfte erteilen muss, die zur AbklÃ¤rung des Anspruchs und zur Festsetzung der Versicherungsleistungen erforderlich sind. Personen, die Versicherungsleistungen beanspruchen, haben alle Personen und Stellen, namentlich Arbeitgeber, Ãrztinnen und Ãrzte, Versicherungen sowie Amtsstellen im Einzelfall zu ermÃ¤chtigen, die AuskÃ¼nfte zu erteilen, die fÃ¼r die AbklÃ¤rung von LeistungsansprÃ¼chen erforderlich sind. Diese Personen und Stellen sind zur Auskunft verpflichtet (Art. 28 Abs. 3 ATSG).</w:t>
      </w:r>
    </w:p>
    <w:p>
      <w:r>
        <w:t>2.2Â Â Â Â  Wie das EidgenÃ¶ssische Versicherungsgericht im Bereich der Unfallversicherung bereits vor dem Inkrafttreten des ATSG wiederholt festgestellt hat, darf das kantonale Sozialversicherungsgericht nicht ohne weiteres auf die unvollstÃ¤ndigen Akten abstellen, wenn der Unfallversicherer nach den damaligen Art. 47 Abs. 3 Satz 2 UVG und Art. 59 UVV (Aktenentscheid nach vorgÃ¤ngiger Androhung bei Erschwerung der AbklÃ¤rung des Sachverhalts) Ã¼ber den Leistungsanspruch entschieden hat. Denn diese Bestimmungen schrÃ¤nken die Pflicht des Gerichts, die erheblichen Tatsachen festzustellen und notwendige Beweise zu erheben, nicht ein. Das Gericht hat daher den Sachverhalt von Amtes wegen abzuklÃ¤ren und gegebenenfalls eine Ã¤rztliche Expertise zu veranlassen, wobei es ein Gerichtsgutachten in Auftrag geben oder die Sache zur Anordnung einer Begutachtung an den Unfallversicherer zurÃ¼ckweisen kann. Die Rekursinstanz hat daher die fÃ¼r den Entscheid wesentlichen Tatsachen festzustellen und die notwendigen Beweise zu erheben. Nicht Sache des kantonalen Gerichts kann es indessen sein, ein Gutachten nochmals anzuordnen, wenn die versicherte Person die Mitwirkung daran im Verwaltungsverfahren ohne stichhaltige GrÃ¼nde verweigert hat und nach wie vor keine entsprechende Bereitschaft zeigt. Diesfalls darf sich das Gericht auf die ÃberprÃ¼fung beschrÃ¤nken, ob die angefochtene VerfÃ¼gung aufgrund der vorhandenen Akten korrekt war (zum Ganzen: Urteil B. vom 29. Juni 2004, I 43/04).</w:t>
      </w:r>
    </w:p>
    <w:p>
      <w:r>
        <w:t>2.3Â Â Â Â  Die Beschwerdegegnerin hatte in der VerfÃ¼gung die UnfallkausalitÃ¤t der im Sommer 2005 erstmals in Bosnien diagnostizierten Diskusprotrusion L5/S1, die sodann in den Untersuchungen im G.__ im Sinne einer Diskushernie L5/S1 mit Nervenwurzelkompression S1 links und beginnender Sequestrierung, bestÃ¤tigt worden war (Urk. 10/ZM151, 10/ZM144), ohne medizinische AbklÃ¤rungen verneint (Urk. 9/Z387, 9/Z389, 9/Z396 S. 3).Â</w:t>
      </w:r>
    </w:p>
    <w:p>
      <w:r>
        <w:t>Â Â Â Â Â Â Â Â Â  Im Einspracheverfahren sodann schlug die Beschwerdegegnerin der Versicherten am 4. Juli 2006 die Begutachtung durch einen Facharzt der Neurochirurgie vor. Sie offerierte zur Wahl Dr. med. F.__, der daneben auch noch Neurologe ist, und zum andern Dr. med. H.__. Sie legte ihren VorschlÃ¤gen gleichzeitig die beabsichtigte Fragestellung bei und forderte die Versicherte auf, sich auch dazu zu Ã¤ussern (Urk. 9/Z412). Die BeschwerdefÃ¼hrerin reichte am 5. Juli 2006 eine umfangreiche Stellungnahme ein. Sie lehnte die Gutachter ab, ohne jedoch hierfÃ¼r konkrete Ablehnungs- oder AusstandsgrÃ¼nde (vgl. BGE 132 V 384) zu nennen (Urk. 9/Z418). Entgegen ihrer Ansicht sind indes die beiden Gutachter fraglos aus der richtigen Fachrichtung vorgeschlagen worden, geht es doch darum, das Ausmass der Diskushernie einschÃ¤tzen zu kÃ¶nnen und dieses in einen Zusammenhang zum Unfall und allfÃ¤lligen VorzustÃ¤nden zu bringen. Sodann besteht kein Anspruch der zu begutachtenden Person auf eine bestimmte Expertenperson, was die BeschwerdefÃ¼hrerin jedoch offenbar erreichen wollte, schlug sie doch die behandelnden Kliniken des G.__ und die E.__ vor. Schliesslich folgte die BeschwerdefÃ¼hrerin der Aufforderung der Beschwerdegegnerin, zu bestÃ¤tigen, dass sie sich der Begutachtung durch Dr. F.__ unterziehen werde, nicht und sie half der Beschwerdegegnerin auch nicht, die massgeblichen RÃ¶ntgenbilder zu organisieren, die sich angeblich bei ihr befinden sollen (Urk. 9/Z425, 9/Z422). Damit verletzte die BeschwerdefÃ¼hrerin jedoch unbegrÃ¼ndetermassen ihre Mitwirkungspflicht. Nachdem die Beschwerdegegnerin den Aktenentscheid unter Ansetzung einer Bedenkfrist von 30 Tagen am 26. Juli 2006 angedroht hatte (Urk. 9/Z421), durfte sie somit ohne weitere AbklÃ¤rungen zu treffen am 22. November 2006 einen Aktenentscheid Ã¼ber die Leistungspflicht fÃ¼r die Diskushernie fÃ¤llen.</w:t>
      </w:r>
    </w:p>
    <w:p>
      <w:r>
        <w:t>2.4Â Â Â Â  Es stellt sich nun die Frage, ob der Sachverhalt noch weiter abgeklÃ¤rt werden muss und Anzeichen dafÃ¼r bestehen, dass die BeschwerdefÃ¼hrerin sich solchen nun unterziehen wird.</w:t>
      </w:r>
    </w:p>
    <w:p>
      <w:r>
        <w:t>Â Â Â Â Â Â Â Â Â  Wie dargelegt wurde, ist aufgrund des Gutachtens von Prof. Dr. B.__ erstellt, dass die Versicherte aufgrund der jahrelangen unfallbedingten GehstÃ¶rung und falschen Belastung des verletzten Fusses lumbale Schmerzen entwickelt hat, die der Gutachter als teilkausal zum Unfall sieht. Damit ist jedoch nicht auszuschliessen, dass die diagnostizierte Diskushernie L5/S1 eine mittelbare Unfallfolge ist, welche Frage einem Neurologen/Neurochirurgen mit der umfassenden Dokumentation des Vorzustandes und der Unfall- und Krankengeschichte zu unterbreiten ist. Es ist sodann nicht zu Ã¼bersehen, dass die Weigerung der BeschwerdefÃ¼hrerin zu kooperieren mit dem Streit Ã¼ber die etwas verwirrliche ProzessfÃ¼hrung durch die Beschwerdegegnerin verbunden war, ohne dass dies jedoch die Weigerung der BeschwerdefÃ¼hrerin zu entschuldigen vermag. Nun, da diese Frage durch das Gericht geklÃ¤rt wurde, ist davon auszugehen, dass sich die BeschwerdefÃ¼hrerin an ihre gesetzlich vorgeschriebene Mitwirkungspflicht halten wird. Die Sache ist daher an die Beschwerdegegnerin zur KlÃ¤rung der KausalitÃ¤t der Diskushernie zurÃ¼ckzuweisen.</w:t>
      </w:r>
    </w:p>
    <w:p>
      <w:r>
        <w:rPr>
          <w:b/>
        </w:rPr>
        <w:t>E. 3.1</w:t>
      </w:r>
    </w:p>
    <w:p>
      <w:r>
        <w:t>Eine weitere formelle RÃ¼ge der BeschwerdefÃ¼hrerin ist diejenige der Rechtsverweigerung, die die Beschwerdegegnerin nach Ansicht der BeschwerdefÃ¼hrerin dadurch begangen hat, dass sie in der Rentenfrage im Grundfall bis anhin keine VerfÃ¼gung erlassen hat (Urk. 1 S. 31, S. 33).</w:t>
      </w:r>
    </w:p>
    <w:p>
      <w:r>
        <w:rPr>
          <w:b/>
        </w:rPr>
        <w:t>E. 3.2</w:t>
      </w:r>
    </w:p>
    <w:p>
      <w:r>
        <w:t>GemÃ¤ss Art. 56 Abs. 2 ATSG kann auch dann Beschwerde erhoben werden, wenn der VersicherungstrÃ¤ger entgegen dem Begehren der betroffenen Person keine VerfÃ¼gung oder keinen Einspracheentscheid erlÃ¤sst. Gegenstand einer solchen Rechtsverweigerungs- oder RechtsverzÃ¶gerungsbeschwerde bilden nicht die materiellen Rechte und Pflichten, sondern einzig die Frage der Rechtsverweigerung oder -verzÃ¶gerung (Kieser, Kommentar zum Bundesgesetz Ã¼ber den Allgemeinen Teil des Sozialversicherungsrechts vom 6. Oktober 2000, ZÃ¼rich 2003, Rz. 12 zu Art. 56). Aus diesem Grunde kann auf die Verwaltungsgerichtsbeschwerde insoweit nicht eingetreten werden, als mit den Rechtsbegehren Ã¼ber die Feststellung einer Rechtsverweigerung oder -verzÃ¶gerung hinausgegangen wird, indem materiellrechtliche AnsprÃ¼che geltend gemacht werden. Schriftliche VerfÃ¼gungen hat der VersicherungstrÃ¤ger Ã¼ber Leistungen, Forderungen und Anordnungen, die erheblich sind oder mit denen die betroffene Person nicht einverstanden ist, zu erlassen (Art. 49 Abs. 1 ATSG).</w:t>
      </w:r>
    </w:p>
    <w:p>
      <w:r>
        <w:t>Ein Vorgehen nach Art. 56 Abs. 2 ATSG setzt voraus, dass die versicherte Person zuvor - ausdrÃ¼cklich oder zumindest sinngemÃ¤ss (vgl. Kieser, a.a.O., Rz. 9 zu Art. 49 ATSG) - den Erlass einer anfechtbaren VerfÃ¼gung verlangt hat (vgl. auch Kieser, Rz. 13 zu Art. 56 ATSG).</w:t>
      </w:r>
    </w:p>
    <w:p>
      <w:r>
        <w:t>3.3Â Â Â Â  ZunÃ¤chst hatten die Parteien nach Eingang des Gutachtens von Prof. Dr. B.__ in ihrer Korrespondenz im Juli 2005 vereinbart, dass im Grundfall mit dem Erlass einer VerfÃ¼gung Ã¼ber den Anspruch auf eine Invalidenrente zugewartet werde, bis im Verfahren der Invalidenversicherung Ã¼ber die Rentenberechtigung entschieden sei, damit in der Folge Ã¼ber die KomplementÃ¤rrente befunden werden kÃ¶nne (Urk. 9/Z365 S. 2, 9/Z367). Am 2. September 2005 verfÃ¼gte die IV-Stelle Ã¼ber den Anspruch auf eine Invalidenrente. Sie sprach der Versicherten ab 1. November 2001 eine ganze und ab 1. September 2005 aufgrund eines InvaliditÃ¤tsgrades von 56 % eine halbe Rente zu (Urk. 9/Z376/3), wogegen die BeschwerdefÃ¼hrerin am 21. September 2005 Einsprache erhob (Urk. 9/Z376/2). Die Beschwerdegegnerin errechnete allsdann im Schreiben vom 5. Oktober 2005 selber einen InvaliditÃ¤tsgrad von 57 % und stellte im Sinne der GewÃ¤hrung des rechtlichen GehÃ¶rs in Aussicht, dass eine ordentliche Invalidenrente von Fr. 1'923.-- und keine KomplementÃ¤rrente ausbezahlt werde. Sie hielt an ihrer Absicht, dies jedoch erst nach dem definitiven Rentenentscheid der Invalidenversicherung zu verfÃ¼gen, fest, stehe doch in jenem Verfahren mit der Wahl der TabellenlÃ¶hne die gleiche Vorgehensweise im Streit, wie sie, die ZÃ¼rich, sie gewÃ¤hlt habe (Urk. 9/Z378). Am 19. Oktober 2005 erklÃ¤rte sich die Versicherte mit dieser "InterimslÃ¶sung" ausdrÃ¼cklich einverstanden (Urk. 9/Z383).</w:t>
      </w:r>
    </w:p>
    <w:p>
      <w:r>
        <w:t>Â Â Â Â Â Â Â Â Â  Am 13. Januar 2006 wies die Beschwerdegegnerin in einem Schreiben die Ãbernahme von Behandlungskosten der akuten Diskushernie ab (Urk. 9/Z387). In dieser Sache verlangte die BeschwerdefÃ¼hrerin am 18. Januar 2006 den Erlass einer VerfÃ¼gung und drohte mit einer Rechtsverweigerungs-/verzÃ¶gerungs-beschwerde (Urk. 9/Z388). Daran hielt sie in einem erneuten Schreiben vom 27. Januar 2006 fest (Urk. 9/Z390). Die Beschwerdegegnerin erliess in der Folge am 3. MÃ¤rz 2006 die erwÃ¤hnte VerfÃ¼gung Ã¼ber die Ablehnung der Leistungspflicht der Diskushernie (Urk. 9/Z396). Im Schreiben vom 2. MÃ¤rz 2006 verlangte die BeschwerdefÃ¼hrerin in Anbetracht der geÃ¤nderten Situation den Erlass der ausstehenden RentenverfÃ¼gung (Urk. 9/Z397), welches Begehren die Beschwerdegegnerin im Schreiben vom 6. MÃ¤rz 2006 abwies, weil man sich zuvor auf ein pragmatisches Vorgehen geeinigt habe (Urk. 9/Z398).</w:t>
      </w:r>
    </w:p>
    <w:p>
      <w:r>
        <w:t>Â Â Â Â Â Â Â Â Â  Damit muss jedoch festgestellt werden, dass die BeschwerdefÃ¼hrerin nach einer anfÃ¤nglich gegebenen Zustimmung zu einem Zuwarten schliesslich die von Art. 56 Abs. 2 ATSG verlangte Aufforderung zum Erlass einer RentenverfÃ¼gung gemacht hat. Ab dem 2. MÃ¤rz 2006 bestand keine Zustimmung der BeschwerdefÃ¼hrerin mehr fÃ¼r ein weiteres UntÃ¤tigbleiben bis zum definitiven Entscheid durch die Invalidenversicherung. Vor allem, als die BeschwerdefÃ¼hrerin auch in ihrer Einsprache vom 24. MÃ¤rz 2006 auf den ausstehenden Grundfall zu sprechen kam und erneut zum Ausdruck brachte, dass sie einen Entscheid Ã¼ber den Grundfall verlange (Urk. 9/Z402 S. 6), bestand fÃ¼r die Beschwerdegegnerin kein Grund mehr, den Erlass der RentenverfÃ¼gung weiter zu verschieben, nachdem der Invalidenversicherer am 2. September 2005 die Rente festgelegt hatte. Denn die KomplementÃ¤rrente wird im Zeitpunkt festgesetzt, da die Rente der Invaliden- und Unfallversicherung erstmals zusammentreffen (Art. 20 Abs. 2 des Bundesgesetzes Ã¼ber die Unfallversicherung, UVG). Ãndern sich jedoch in der Folge die Grundlagen der Invalidenrente, wird die KomplementÃ¤rrente angepasst (Art. 33 Abs. 2 lit. b UVV). Wenn sich also im Rahmen des Rechtsmittelverfahrens im invalidenversicherungsrechtlichen Fall eine Ãnderung der Grundlagen ergeben sollte, so hÃ¤tte dies einfach eine neue Situation zu Folge, die der Unfallversicherer zu berÃ¼cksichtigen hÃ¤tte.</w:t>
      </w:r>
    </w:p>
    <w:p>
      <w:r>
        <w:t>Â Â Â Â Â Â Â Â Â  Die RechtsverzÃ¶gerungsbeschwerde der BeschwerdefÃ¼hrerin ist demzufolge in diesem Punkt gutzuheissen und die Beschwerdegegnerin ist anzuweisen, zÃ¼gig Ã¼ber die Rentenleistungen aus dem Grundfall zu verfÃ¼gen.</w:t>
      </w:r>
    </w:p>
    <w:p>
      <w:r>
        <w:t>4.Â Â Â Â Â Â  Nach Art. 61 lit. g ATSG hat die obsiegende Beschwerde fÃ¼hrende Person Anspruch auf Ersatz der Parteikosten. Diese werden vom Versicherungsgericht festgesetzt und ohne Streitwert nach der Bedeutung der Streitsache und nach der Schwierigkeit des Prozesses bemessen.</w:t>
      </w:r>
    </w:p>
    <w:p>
      <w:r>
        <w:t>Â Â Â Â Â Â Â Â Â  Die BeschwerdefÃ¼hrerin hat zu einem Teil obsiegt, weshalb sie Anspruch auf eine reduzierte ProzessentschÃ¤digung im Umfang von Fr. 1'500.-- hat.</w:t>
      </w:r>
    </w:p>
    <w:p>
      <w:r>
        <w:t>Das Gericht erkennt:</w:t>
      </w:r>
    </w:p>
    <w:p>
      <w:r>
        <w:t>1.</w:t>
      </w:r>
    </w:p>
    <w:p>
      <w:r>
        <w:t>1.1Â Â Â Â Â Â  Die Beschwerde wird in dem Sinne teilweise gutgeheissen, dass der angefochtene Einspracheentscheid vom 22. November 2006 aufgehoben und die Sache an die ZÃ¼rich Versicherungs-Gesellschaft zurÃ¼ckgewiesen wird, damit diese, nach erfolgter AbklÃ¤rung im Sinne der ErwÃ¤gungen, Ã¼ber den Leistungsanspruch der BeschwerdefÃ¼hrerin fÃ¼r die im Sommer 2005 gemeldete Diskushernie neu verfÃ¼ge. Im Ã¼brigen wird die Beschwerde abgewiesen.</w:t>
      </w:r>
    </w:p>
    <w:p>
      <w:r>
        <w:t>1.2Â Â Â Â Â Â  Die RechtsverzÃ¶gerungsbeschwerde der BeschwerdefÃ¼hrerin wird in dem Sinne gutgeheissen, dass die ZÃ¼rich Versicherungs-Gesellschaft angehalten wird, ohne VerzÃ¶gerung Ã¼ber den Anspruch der BeschwerdefÃ¼hrerin auf eine Invalidenrente als Folge des Unfalles vom 28. Mai 1999 zu verfÃ¼gen.</w:t>
      </w:r>
    </w:p>
    <w:p>
      <w:r>
        <w:t>2.Â Â Â Â Â Â Â Â  Das Verfahren ist kostenlos.</w:t>
      </w:r>
    </w:p>
    <w:p>
      <w:r>
        <w:t>3.Â Â Â Â Â Â Â Â  Die Beschwerdegegnerin wird verpflichtet, der BeschwerdefÃ¼hrerin eine reduzierte ProzessentschÃ¤digung von Fr. 1'500.-- (inkl. Mehrwertsteuer und Barauslagen) zu bezahlen.</w:t>
      </w:r>
    </w:p>
    <w:p>
      <w:r>
        <w:t>4.Â Â Â Â Â Â Â Â  Zustellung gegen Empfangsschein an:</w:t>
      </w:r>
    </w:p>
    <w:p>
      <w:r>
        <w:t>- Rechtsanwalt Dr. Guido Brusa</w:t>
      </w:r>
    </w:p>
    <w:p>
      <w:r>
        <w:t>- ''ZÃ¼rich'' Versicherungs-Gesellschaft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