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UV.2007.00085 vom 24. Dezember 2008</w:t>
      </w:r>
    </w:p>
    <w:p>
      <w:r>
        <w:t>ZH Sozialversicherungsgericht, 2008-12-24, DE</w:t>
      </w:r>
    </w:p>
    <w:p>
      <w:r>
        <w:rPr>
          <w:b/>
        </w:rPr>
        <w:t xml:space="preserve">Quelle: </w:t>
      </w:r>
      <w:r>
        <w:t>https://mcp.opencaselaw.ch/entscheid/zh_sozialversicherungsgericht_UV.2007.00085</w:t>
      </w:r>
    </w:p>
    <w:p>
      <w:r>
        <w:t>FR: ZH_SOZIALVERSICHERUNGSGERICHT UV.2007.00085 du 24 décembre 2008</w:t>
      </w:r>
    </w:p>
    <w:p>
      <w:r>
        <w:t>IT: ZH_SOZIALVERSICHERUNGSGERICHT UV.2007.00085 del 24 dicembre 2008</w:t>
      </w:r>
    </w:p>
    <w:p>
      <w:pPr>
        <w:pStyle w:val="Heading2"/>
      </w:pPr>
      <w:r>
        <w:t>Erwägungen</w:t>
      </w:r>
    </w:p>
    <w:p>
      <w:r>
        <w:rPr>
          <w:b/>
        </w:rPr>
        <w:t>E. 2</w:t>
      </w:r>
    </w:p>
    <w:p>
      <w:r>
        <w:t>2.1Â Â Â Â  Vorab festzuhalten ist, dass Streitgegenstand nicht der Anspruch auf Invalidenrente oder IntegritÃ¤tsentschÃ¤digung ist, sondern der Entscheid der SUVA Ã¼ber die Einstellung der Taggelder und Heilbehandlungskosten per 18. Dezember 2005.Â</w:t>
      </w:r>
    </w:p>
    <w:p>
      <w:r>
        <w:t>2.2Â Â Â Â  Die SUVA begrÃ¼ndete die Einstellung der Versicherungsleistungen per 18. Dezember 2005 im Wesentlichen damit, dass ab Sommer 2005 keine GesundheitsbeeintrÃ¤chtigungen organisch-struktureller Art mehr vorhanden gewesen seien. Hinsichtlich der beim BeschwerdefÃ¼hrer vorliegenden psychischen BeeintrÃ¤chtigungen verneinte sie ihre Leistungspflicht mangels eines adÃ¤quaten Kausalzusammenhangs zwischen diesen und dem Unfallereignis vom 31. Juli 2004. Dabei prÃ¼fte sie die AdÃ¤quanz aufgrund der bei psychischen Fehlentwicklungen massgebenden Kriterien, da die teilweise noch vorhandenen typischen Beschwerden nach Schleudertrauma im Vergleich zur ausgeprÃ¤gten psychischen Problematik ganz in den Hintergrund treten wÃ¼rden (vgl. Urk. 2, Urk. 6).</w:t>
      </w:r>
    </w:p>
    <w:p>
      <w:r>
        <w:t>Â Â Â Â Â Â Â Â  Der BeschwerdefÃ¼hrer liess demgegenÃ¼ber zusammengefasst geltend machen, die zum typischen Beschwerdebild nach einem Schleudertrauma der HalswirbelsÃ¤ule gehÃ¶renden BeeintrÃ¤chtigungen stÃ¼nden im VerhÃ¤ltnis zur psychischen Problematik nicht im Hintergrund. Folglich seien fÃ¼r die AdÃ¤quanzbeurteilung die fÃ¼r UnfÃ¤lle mit einer Schleudertraumaverletzung der HalswirbelsÃ¤ule aufgestellten Kriterien massgebend. Unter diesen UmstÃ¤nden mÃ¼sse der adÃ¤quate Kausalzusammenhang zwischen dem Unfallereignis und dem fortbestehenden Beschwerdebild bejaht werden (vgl. Urk. 1).</w:t>
      </w:r>
    </w:p>
    <w:p>
      <w:r>
        <w:rPr>
          <w:b/>
        </w:rPr>
        <w:t>E. 3</w:t>
      </w:r>
    </w:p>
    <w:p>
      <w:r>
        <w:t>3.1Â Â Â Â  Zum Hergang des Autounfalls vom 31. Juli 2004 gab der BeschwerdefÃ¼hrer an, er sei damals auf dem Nachhauseweg von A.___ in die Schweiz auf der rechten Fahrspur unterwegs gewesen, als ein mit Ã¼berhÃ¶hter Geschwindigkeit entgegenkommendes Fahrzeug in einer Kurve auf seine Fahrbahn geraten und frontal in seinen Wagen geprallt sei. Er sei angegurtet gewesen und habe den Kopf gerade gehalten. Durch die Kollision sei der Airbag ausgelÃ¶st worden, er sei mit dem Kopf beziehungsweise der Stirn an die Frontscheibe geprallt und habe sie so zerschlagen. Ebenso habe er sich den Brustkorb und die Rippen geprellt.</w:t>
      </w:r>
    </w:p>
    <w:p>
      <w:r>
        <w:t>3.2Â Â Â Â  Die Ãrzte der C.___ sowie der Hausarzt Dr. B.___ gingen aufgrund des geschilderten Unfallablaufs davon aus, dass der BeschwerdefÃ¼hrer am 31. Juli 2004 nebst einer Distorsion der HalswirbelsÃ¤ule eine Kontusion des SchÃ¤dels erlitten hatte, und hielten dies in ihren Diagnosen fest (vgl. Urk. 7/2, Urk. 7/21 S. 1). Nach anfÃ¤nglicher analgetischer und physiotherapeutischer Behandlung der im Vordergrund stehenden Nackenbeschwerden mit kurzzeitiger Besserung der Symptome dekompensierte die Situation bei zunehmender Belastung am Arbeitsplatz. In diesem Zusammenhang erwÃ¤hnte Dr. B.___ in seinen Verlaufsberichten vom 2. November sowie vom 14. Dezember 2005 neu verstÃ¤rkte Schmerzen im Hals- und SchÃ¤delbereich, Vergesslichkeit, KonzentrationsstÃ¶rungen, allgemeine Ãberforderung sowie einen stark wechselhaften und stÃ¶renden Visus (vgl. Urk. 7/5, Urk. 7/16). Im Bericht vom 11. Januar 2005 Ã¼ber das in der C.___ durchgefÃ¼hrte psychosomatische Konsilium wurden zusÃ¤tzlich Kopfschmerzen, SchlafstÃ¶rungen, das Wiedererleben der Unfallsituation in Flashbacks, innere Unruhe, Angst bei der Arbeit sowie depressive Symptome erwÃ¤hnt. Hinweise auf eine erhebliche Symptomausweitung ergaben sich dabei nicht. In diagnostischer Hinsicht wurden die erhobenen Befunde als posttraumatische BelastungsstÃ¶rung mittelschwerer AusprÃ¤gung eingeordnet (vgl. Urk. 7/20). Eine am gleichen Tag in der C.___ durchgefÃ¼hrte neuropsychologische AbklÃ¤rung ergab eine kognitive DauerleistungseinschrÃ¤nkung mit im Vordergrund stehenden StÃ¶rungen der Aufmerksamkeit, des GedÃ¤chtnisses und der exekutiven Funktionen, auch hier ohne Zeichen einer Symptomausweitung (vgl. Urk. 7/19).</w:t>
      </w:r>
    </w:p>
    <w:p>
      <w:r>
        <w:t>3.3Â Â Â Â Â Â Â Â  Mehrere Ãrzte wiesen darauf hin, dass das vorgefundene Beschwerdebild womÃ¶glich teilweise auch auf eine unfallbedingt erlittene traumatische Hirnverletzung zurÃ¼ckzufÃ¼hren sei. So stellten die Neuropsychologen der C.___ eine teilweise Mitverursachung der erhobenen Befunde durch eine Hirnverletzung fÃ¼r mÃ¶glich (vgl. Urk. 7/19 S. 2 f.). Dr. G.___, welcher die psychiatrische Betreuung des BeschwerdefÃ¼hrers Ã¼bernommen hatte, erlÃ¤uterte, aufgrund der festgestellten kognitiven BeeintrÃ¤chtigungen und der deutlichen StÃ¶rung der Impulskontrolle mÃ¼sse differentialdiagnostisch auch ein organisches Psychosyndrom als Beschwerdeursache erwogen werden (vgl. Urk. 7/60, Urk. 7/98/4). Dr. B.___ unterteilte das psychische Beschwerdebild in eine mÃ¶glicherweise direkt durch den Unfall verursachte psychische SchÃ¤digung und in Symptome, welche durch eine schlechte Verarbeitung des Unfalls aufgetreten seien (vgl. Urk. 7/98/2).</w:t>
      </w:r>
    </w:p>
    <w:p>
      <w:r>
        <w:t>Â Â Â Â Â Â Â Â  Zu beachten ist in diesem Zusammenhang auch, dass Dr. G.___, die Ãrzte der X.___ sowie der den BeschwerdefÃ¼hrer seit 1991 behandelnde Hausarzt Dr. B.___ die (natÃ¼rliche) UnfallkausalitÃ¤t der psychischen und kognitiven EinschrÃ¤nkungen aufgrund fehlender Hinweise auf frÃ¼here psychische oder somatische AuffÃ¤lligkeiten in der Anamnese als erwiesen erachteten (vgl. Urk. 7/20 S. 3, Urk. 7/98/2, Urk. 7/98/4). Bedeutsam ist ferner, dass der BeschwerdefÃ¼hrer vor dem Unfall jahrelang problemlos seinem Beruf als Chauffeur nachgehen konnte (vgl. Urk. 7/52), wohingegen ihm nach dem Unfall von den Neuropsychologen der C.___ die Fahrtauglichkeit abgesprochen werden musste (vgl. Urk. 7/19 S. 3). Eine vorbestehende erhebliche psychische oder kognitive Problematik ist daher unwahrscheinlich.</w:t>
      </w:r>
    </w:p>
    <w:p>
      <w:r>
        <w:t>3.4Â Â Â Â  In der internationalen Klassifikation psychischer StÃ¶rungen (ICD-10 Kapitel V) wird unter dem Code F07.2 die Ã¤rztlicherseits genannte Diagnose organisches Psychosyndrom nach SchÃ¤delhirntrauma aufgefÃ¼hrt. Als typische Beschwerden werden eine Reihe verschiedenartiger Symptome wie Kopfschmerzen, Schwindel, ErschÃ¶pfbarkeit, Reizbarkeit, StÃ¶rungen der Konzentration, des geistigen LeistungsvermÃ¶gens, des GedÃ¤chtnisses, des Schlafes sowie eine verminderte BelastungsfÃ¤higkeit bei Stress und emotionalen Reizen genannt. Weiter wird erklÃ¤rt, dass die Symptome von DepressivitÃ¤t oder Angst begleitet sein kÃ¶nnen (ICD-10 Kapitel V, 5. Auflage, Bern 2005, S. 84 f.).</w:t>
      </w:r>
    </w:p>
    <w:p>
      <w:r>
        <w:t>3.5Â Â Â Â  Nach Ansicht der Spezialisten der Arbeitsgruppe fÃ¼r Unfallmechanik bildet der beim Unfall erlittene Kopfanprall an die Frontscheibe eine relevante biomechanische Besonderheit. Aufgrund des vom BeschwerdefÃ¼hrer geschilderten Kopfaufpralles trotz ausgelÃ¶stem Airbag sowie der nach dem Unfall erhobenen Prellmarken am Beckenkamm (vgl. dazu Urk. 7/1-2), welche darauf schliessen liessen, dass er auch gegen den unteren Teil des Lenkrades geprallt sei, sei fraglich, ob der Gurt tatsÃ¤chlich getragen worden sei. Gehe man davon aus, dass der BeschwerdefÃ¼hrer beim Unfall keinen Gurt getragen habe, kÃ¶nne das Beschwerdebild gut erklÃ¤rt werden (vgl. biomechanische Kurzbeurteilung vom 22. MÃ¤rz 2005, Urk. 7/26).</w:t>
      </w:r>
    </w:p>
    <w:p>
      <w:r>
        <w:t>3.6Â Â Â Â  Die vorstehenden ErwÃ¤gungen zeigen auf, dass der in den Akten dokumentierte Unfallhergang und dessen fachmÃ¤nnische WÃ¼rdigung, die erhobenen Befunde, sowie mehrere Ã¤rztliche Stellungnahmen zur Beschwerdeursache (Erw. 3.3) Hinweise fÃ¼r eine am 31. Juli 2004 mÃ¶glicherweise erlittene SchÃ¤digung des Gehirns liefern. Daran vermÃ¶gen auch die Erkenntnisse des Augenarztes Dr. med. H.___, welcher anlÃ¤sslich seiner Untersuchung vom 3. November 2005 eine unkorrigierte Hyperopie sowie eine Presbyopie erhob und einen Teil des Beschwerdebildes auf diese Pathologie zurÃ¼ckfÃ¼hrte (vgl. Urk. 7/73), nichts zu Ã¤ndern, da das von Dr. H.___ diagnostizierte Augenleiden nicht die ganze Palette der bestehenden Symptome zu erklÃ¤ren vermag. Auch wenn nicht zu verkennen ist, dass der Versicherte aufgrund von flashbacks und teilweise demonstrativem Verhalten wahrscheinlich auch eine psychisch relevante Komponente aufweist, darf gerade auch mit Blick auf die neuere Rechtsprechung des Bundesgerichts (BGE 131 V 124 Erw. 9.4), wo die Bedeutung von sorgfÃ¤ltigen medizinischen AbklÃ¤rungen zur Erhebung beziehungsweise zum Ausschluss allfÃ¤lliger organischer Ursachen betont wird, in FÃ¤llen wie dem Vorliegenden, da Hinweise auf mÃ¶gliche relevante Abweichungen von den Ã¼blichen SchleudertraumafÃ¤llen bestehen, nicht auf solche AbklÃ¤rungen verzichtet werden. Diese Hinweise auf Abweichungen fanden sich schon in den ersten Darstellungen des Versicherten zum Unfallablauf, im Besonderen im Erhebungsblatt vom 17. November 2004, wo von einem relevanten Kopfanprall die Rede ist (Urk. 7/11). Bei dieser Aktenlage besteht weiterer medizinischer AbklÃ¤rungsbedarf. Die Gehirnstrukuren wurden bis anhin Ã¤rztlicherseits nie mittels geeigneter diagnostischer Mittel (etwa CT, MRI, Elektroenzephalografie etc.) im Hinblick auf mÃ¶gliche unfallbedingte organische SchÃ¤del- beziehungsweise HirnlÃ¤sionen untersucht (vgl. auch Urk. 7/48 S. 2).</w:t>
      </w:r>
    </w:p>
    <w:p>
      <w:r>
        <w:t>3.7Â Â Â Â  Aus dem Gesagten ergibt sich, dass die Sache an die SUVA zurÃ¼ckzuweisen ist, damit diese die Frage einer organisch strukturellen HirnlÃ¤sion nÃ¤her prÃ¼fe, im Besonderen durch die Untersuchung des SchÃ¤dels des BeschwerdefÃ¼hrers mittels geeigneter diagnostischer Methoden (CT, MRI, Elektroenzephalografie etc.). Anschliessend wird sie gestÃ¼tzt auf die Untersuchungsergebnisse die UnfallkausalitÃ¤t des Beschwerdebildes neu zu prÃ¼fen und Ã¼ber die WeiterausrichtungÂ  der Leistungen Ã¼ber den 18. Dezember 2005 hinaus neu zu verfÃ¼gen haben. In diesem Sinne ist die Beschwerde - in Aufhebung des angefochtenen Einspracheentscheides - gutzuheissen.</w:t>
      </w:r>
    </w:p>
    <w:p>
      <w:r>
        <w:t>4.Â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erscheint eine ProzessentschÃ¤digung von Fr. 2'100.-- (inklusive Barauslagen und Mehrwertsteuer) angemessen.</w:t>
      </w:r>
    </w:p>
    <w:p>
      <w:r>
        <w:t>Das Gericht erkennt:</w:t>
      </w:r>
    </w:p>
    <w:p>
      <w:r>
        <w:t>1.Â Â Â Â Â Â Â Â  Die Beschwerde wird in dem Sinne gutgeheissen, dass der angefochtene Einspracheentscheid vom 24. Januar 2007 aufgehoben und die Sache an die Schweizerische Unfallversicherungsanstalt zurÃ¼ckgewiesen wird, damit diese, nach erfolgter AbklÃ¤rung im Sinne der ErwÃ¤gungen, neu Ã¼ber die Weiterausrichtung von Leistungen Ã¼ber den 18. Dezember 2005 hinaus verfÃ¼ge.</w:t>
      </w:r>
    </w:p>
    <w:p>
      <w:r>
        <w:t>2.Â Â Â Â Â Â Â Â  Das Verfahren ist kostenlos.</w:t>
      </w:r>
    </w:p>
    <w:p>
      <w:r>
        <w:t>3.Â Â Â Â Â Â Â Â  Die Beschwerdegegnerin wird verpflichtet, dem BeschwerdefÃ¼hrer eine ProzessentschÃ¤digung von Fr. 2'100.-- (inkl. Barauslagen und MWSt) zu bezahlen.</w:t>
      </w:r>
    </w:p>
    <w:p>
      <w:r>
        <w:t>4.Â Â Â Â Â Â Â Â Â Â  Zustellung gegen Empfangsschein an:</w:t>
      </w:r>
    </w:p>
    <w:p>
      <w:r>
        <w:t>- lic. iur. Karolin Wolfensberger</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