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UV.2007.00062 vom 28. Februar 2009</w:t>
      </w:r>
    </w:p>
    <w:p>
      <w:r>
        <w:t>ZH Sozialversicherungsgericht, 2009-02-28, DE</w:t>
      </w:r>
    </w:p>
    <w:p>
      <w:r>
        <w:rPr>
          <w:b/>
        </w:rPr>
        <w:t xml:space="preserve">Quelle: </w:t>
      </w:r>
      <w:r>
        <w:t>https://mcp.opencaselaw.ch/entscheid/zh_sozialversicherungsgericht_UV.2007.00062</w:t>
      </w:r>
    </w:p>
    <w:p>
      <w:r>
        <w:t>FR: ZH_SOZIALVERSICHERUNGSGERICHT UV.2007.00062 du 28 février 2009</w:t>
      </w:r>
    </w:p>
    <w:p>
      <w:r>
        <w:t>IT: ZH_SOZIALVERSICHERUNGSGERICHT UV.2007.00062 del 28 febbraio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die hÃ¶chstrichterliche Rechtsprechung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hÃ¶chste 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sogenannten Schleudertraumas der HalswirbelsÃ¤ule darstelle oder wo eine psychische Fehlentwicklung mit diesem organisch-psychischen Beschwerdebild eng verflochten sei. Von diesen FÃ¤llen unterscheidet die Rechtsprechung diejenigen FÃ¤lle, wo sich nach einem Unfall, losgelÃ¶st vom organisch-psychischen Beschwerdebild eines sogenannten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die Rechtsprechung ebenfalls nach den allgemeinen, fÃ¼r psychische Fehlentwicklungen nach einem Unfall aufgestellten Kriterien. Dabei anerkennt die hÃ¶chstrichterliche Rechtsprechung auch diejenigen FÃ¤lle, wo die im Anschluss an den Unfall geklagten psychischen Beschwerden teils Symptome des erlittenen Traumas und teils Manifestation einer selbstÃ¤ndigen, sekundÃ¤ren GesundheitsschÃ¤digung sind und hÃ¤lt hier eine getrennte AdÃ¤quanzbeurteilung nach BGE 117 V 359 und BGE 115 V 133 fÃ¼r geboten (vgl. RKUV 2001 Nr. U 412 S. 79 ff., 2000 Nr. U 397 S. 327 ff.; Urteile des EidgenÃ¶ssischen Versicherungsgerichts in Sachen G. vom 7. Juni 2006, U 495/05, Erw. 3.1, in Sachen J. vom 31. Mai 2006, U 238/05, Erw. 4, und in Sachen A. vom 30. August 2004, U 331/03, Erw. 3.1.2, je mit Hinweisen). In diesen FÃ¤llen sind in die AdÃ¤quanzkriterien fÃ¼r denjenigen Teil des Beschwerdebildes, der Ausdruck einer selbstÃ¤ndigen psychischen GesundheitsschÃ¤digung ist, die gesamten Auswirkungen des anderen Teils des Beschwerdebildes - des sogenannten Schleudertraumas - einzubeziehen und nicht nur die objektivierbaren strukturellen Befunde (vgl. Urteil des EidgenÃ¶ssischen Versicherungsgerichts in Sachen J. vom 31. Mai 2006, U 238/05, Erw. 4.3.2).</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rPr>
          <w:b/>
        </w:rPr>
        <w:t>E. 2</w:t>
      </w:r>
    </w:p>
    <w:p>
      <w:r>
        <w:t>2.1Â Â Â Â  Strittig und zu prÃ¼fen ist, ob die Beschwerdegegnerin Ã¼ber den 30. Juni 2006 hinaus Leistungen zu erbringen hat.</w:t>
      </w:r>
    </w:p>
    <w:p>
      <w:r>
        <w:t>2.2Â Â Â Â  Die Beschwerdegegnerin stellte im angefochtenen Einspracheentscheid und in ihren Rechtsschriften bereits den natÃ¼rlichen Kausalzusammenhang zwischen dem Auffahrunfall vom 2. August 2004 und dem anschliessend geklagten Beschwerdebild in Frage. Dabei bezweifelte sie zum einen schon die Diagnose eines zervikalen Beschleunigungstraumas und zum andern fragte sie sich gestÃ¼tzt auf die Ergebnisse der durchgefÃ¼hrten Observationen und die Beurteilung durch Dr. L.___, ob das geklagte Beschwerdebild im geschilderten Ausmass Ã¼berhaupt vorhanden oder je vorhanden gewesen sei (Urk. 2 S. 7 ff., Urk. 21 S. 3 ff., Urk. 39 S. 2 ff.).</w:t>
      </w:r>
    </w:p>
    <w:p>
      <w:r>
        <w:t>2.3Â Â Â Â  Was die Diagnose betrifft, so ermittelte der Ersteller der Unfallanalyse zwar lediglich kollisionsbedingte GeschwindigkeitsÃ¤nderungen von 4 - 8,5 km/h beim Heckanstoss und von 3,8 - 7,5 km/h beim Frontanstoss (Urk. 24/2 S. 1 und S. 7), und diese Werte liegen gemÃ¤ss den AusfÃ¼hrungen in der biomechanischen Beurteilung vom 17. Juni 2005 unter den im Normalfall relevanten Harmlosigkeitsgrenzen von 10 - 15 km/h (Heckkollisionen) und von 20 - 30 km/h (Frontkollisionen) (Urk. 24/1 S. 3). Die Verfasser der biomechanischen Beurteilung erblickten allerdings in einer gewissen Fehlform der WirbelsÃ¤ule bei angeborener HyperlaxitÃ¤t des Bindegewebes und in der grazilen KÃ¶rperkonstitution der BeschwerdefÃ¼hrerin (KÃ¶rpergewicht von 54 kg bei einer GrÃ¶sse von 173 cm) Abweichungen vom Normalfall und konnten unter BerÃ¼cksichtigung der Gesamtheit dieser Abweichungen das Beschwerdebild mit der Auffahrkollision "eher erklÃ¤ren" (Urk. 24/1 S. 4). Zudem wird im erlÃ¤uternden Anhang zur biomechanischen Beurteilung festgehalten, die fehlende ErklÃ¤rbarkeit aus biomechanischer Sicht schliesse eine KausalitÃ¤t absolut gesehen noch nicht aus, und im Einklang damit bilden nach der hÃ¶chstrichterlichen Rechtsprechung die Ergebnisse von unfalltechnischen oder biomechanischen Analysen fÃ¼r sich allein keine hinreichende Grundlage fÃ¼r die Beurteilung der natÃ¼rlichen KausalitÃ¤t, sondern sind vor allem im Rahmen der AdÃ¤quanzprÃ¼fung relevant (Urteil des EidgenÃ¶ssischen Versicherungsgerichts in Sachen J. vom 31. Mai 2006, U 238/05, Erw. 3.2). Dies rÃ¤umte auch die Beschwerdegegnerin ein (Urk. 2 S. 11 f., Urk. 21 S. 8 f.).</w:t>
      </w:r>
    </w:p>
    <w:p>
      <w:r>
        <w:t>Â Â Â Â Â Â Â Â  Vorliegendenfalls suchte die BeschwerdefÃ¼hrerin bereits am Tag nach dem Unfall Dr. A.___ auf, klagte gemÃ¤ss dessen Arztzeugnis UVG vom 26. August 2004 Ã¼ber Nackenschmerzen, vor allem bei der Reklination, und zeigte eine verspannte Nackenmuskulatur (Urk. 24/ZM11). Im Zeugnis von Dr. C.___ vom 28. September 2004 sind als weitere Befunde Ãbelkeit und ein TaubheitsgefÃ¼hl auf der rechten, kurzzeitig auch auf der linken Seite, aufgefÃ¼hrt (Urk. 24/ZM12), und anlÃ¤sslich des Patientenbesuchs durch die Z.___ vom 27. September 2004 gab die BeschwerdefÃ¼hrerin an, der Zusatzbefund des Kribbelns im rechten Arm sei innert Tagen nach dem Unfall aufgetreten (Urk. 24/Z11 S. 2). Die Nackenschmerzen figurieren in der medizinischen Literatur an erster Stelle unter den Symptomen, die nach einer Distorsionsverletzung der HalswirbelsÃ¤ule zu beobachten sind, und Armbeschwerden werden ebenfalls mit einer HÃ¤ufigkeit von 27 % genannt (vgl. Strebel et. al., Diagnostisches und therapeutisches Vorgehen in der Akutphase nach kranio-zervikalem Beschleunigungstrauma [sog. Schleudertrauma], in: Schweizerisches Medizinisches Forum, Nr. 47, 20. November 2002, S. 1119 und S. 1120). Die Diagnose eines zervikalen Beschleunigungstraumas beziehungsweise eines HWS-Distorsionstraumas, wie sie die erstbehandelnden Ãrzte Dr. A.___ und Dr. C.___ stellten, ist deshalb nicht grundsÃ¤tzlich anzuzweifeln. Daran vermÃ¶gen die Ergebnisse der Observationen, die erst im November 2005 aufgenommen wurden, also mehr als ein Jahr nach dem Unfall, nichts zu Ã¤ndern. Dies gilt umso mehr, als mit der Diagnose einer Distorsionsverletzung der HalswirbelsÃ¤ule noch nichts gesagt ist Ã¼ber das Ausmass und die Persistenz der erlittenen BeeintrÃ¤chtigungen.</w:t>
      </w:r>
    </w:p>
    <w:p>
      <w:r>
        <w:t>Â Â Â Â Â Â Â Â  Die Beschwerdegegnerin hat demnach ihre Leistungspflicht in der ersten Zeit nach dem Ereignis vom 2. August 2004 zu Recht anerkannt. Zu prÃ¼fen ist jedoch, ob diese Leistungspflicht Ã¼ber Ende Juni 2006 hinaus andauert.</w:t>
      </w:r>
    </w:p>
    <w:p>
      <w:r>
        <w:t>2.4Â Â Â Â  Fest steht, dass es sich bei der HalswirbelsÃ¤ulendistorsion, welche die BeschwerdefÃ¼hrerin beim Unfall vom 2. August 2004 erlitten hat, um eine solche ohne organisch nachweisbare BeeintrÃ¤chtigungen handelt. Insbesondere konnten bei der radiologischen Untersuchung vom 9. August 2004 keine ossÃ¤ren LÃ¤sionen festgestellt werden (vgl. Urk 24/ZM13), und die Magnetresonanztomographie, welche die Klinik J.___ Anfang MÃ¤rz 2005 durchfÃ¼hren liess, brachte gemÃ¤ss den AusfÃ¼hrungen im Bericht vom 20. Mai 2005 ebenfalls keine Hinweise fÃ¼r eine durchgemachte Fraktur oder eine osteoligamentÃ¤re LÃ¤sion zu Tage (Urk. 24/ZM28). Auch neurologische AuffÃ¤lligkeiten konnte die Klinik J.___ nicht feststellen; die Untersuchung vom 23. Februar 2005 ergab nach dem Bericht vom 8. MÃ¤rz 2005 keine Hinweise fÃ¼r eine neurogene Kompressionssymptomatik (Urk. 24/M26 S. 2). Bei den Befunden der HypertonizitÃ¤t der Muskulatur und der Bewegungssegment-Dysfunktionen sodann, welche Dr. Dr. P.___ anlÃ¤sslich der Begutachtung durch die AbklÃ¤rungsstelle M.___ erhob (vgl. Urk. 44/49 S. 51), handelt es sich entgegen der Sichtweise der BeschwerdefÃ¼hrerin (vgl. Urk. 48 S. 2) und in Ãbereinstimmung mit der Auffassung der Beschwerdegegnerin (vgl. Urk. 57 S. 5) nicht um organisch nachweisbare VerÃ¤nderungen im Sinne der dargelegten Rechtsprechung zur Einteilung der Schweregrade der Distorsionsverletzungen der HalswirbelsÃ¤ule. Denn diese von der Muskulatur herrÃ¼hrenden Befunde, die von den Gutachtern auch mit dem Begriff "myofaszial" in Verbindung gebracht wurden (vgl. Urk. 44/49 S. 13 und S. 51 f.), gehÃ¶ren zu den Muskelverspannungen und diesen braucht kein oder nur ein sehr unspezifisches pathologisch-anatomisches Substrat zugrunde zu liegen (vgl. Ettlin/Kaeser, Muskelverspannungen, Ãtiologie, Diagnostik und Therapie, Stuttgart/New York 1998, S. 13 und S. 21).</w:t>
      </w:r>
    </w:p>
    <w:p>
      <w:r>
        <w:t>Â Â Â Â Â Â Â Â  Bei einer derartigen Distorsionsverletzung ohne sichtbare strukturelle SchÃ¤digungen entfÃ¤llt die Leistungspflicht des Unfallversicherers nicht nur dann, wenn das Wegfallen der natÃ¼rlichen UnfallkausalitÃ¤t nachgewiesen ist, sondern auch dann, wenn nach Ablauf einer gewissen Zeit Beschwerden fortbestehen, die wohl noch in einem natÃ¼rlichen Kausalzusammenhang zum Unfall stehen mÃ¶gen, sich in Anwendung der dargelegten Kriterien aber nicht mehr als unfalladÃ¤quat erweisen. Die Beschwerdegegnerin prÃ¼fte ihre Leistungseinstellung unter beiden Aspekten und veneinte fÃ¼r die Zeit nach Ende Juni 2006 sowohl den natÃ¼rlichen als auch den adÃ¤quaten Kausalzusammenhang zwischen den immer noch geklagten Beschwerden und dem Ereignis vom 2. August 2004.</w:t>
      </w:r>
    </w:p>
    <w:p>
      <w:r>
        <w:rPr>
          <w:b/>
        </w:rPr>
        <w:t>E. 2.5</w:t>
      </w:r>
    </w:p>
    <w:p>
      <w:r>
        <w:t>2.5.1Â Â  FÃ¼r den Nachweis des Wegfallens des natÃ¼rlichen Kausalzusammenhangs berief sich die Beschwerdegegnerin namentlich auf die Ergebnisse der durchgefÃ¼hrten Observationen und auf deren Analyse aus medizinischer Sicht durch Dr. L.___ (Urk. 2 S. 12 ff., Urk. 21 S. 13 ff., Urk. 39 S. 5).</w:t>
      </w:r>
    </w:p>
    <w:p>
      <w:r>
        <w:t>Â Â Â Â Â Â Â Â  Die Ãberwachungsergebnisse geben wohl Aufschluss Ã¼ber verschiedene Sequenzen der Tagesgestaltung der BeschwerdefÃ¼hrerin, und einzelne Beobachtungen - etwa zur FÃ¤higkeit, Auto zu fahren und dabei den Kopf zu wenden, zur FÃ¤higkeit, das Auto zu reinigen, zur FÃ¤higkeit, GegenstÃ¤nde zu heben oder zu tragen, oder zur FÃ¤higkeit, in einem Restaurant im Service auszuhelfen, und schliesslich zum Schulbesuch (vgl. Urk. 24/3/1 S. 14, S. 16 und S. 18 f., Urk. 24/3/2 S. 15 f. und Urk. 24/3/3 S. 14 ff., je mit den Standbildern im Anhang und den zugehÃ¶rigen bewegten DVD-Aufnahmen) - lassen auch SchlÃ¼sse auf die QualitÃ¤t der Verrichtungen zu, welche die BeschwerdefÃ¼hrerin trotz der geklagten Beschwerden noch auszufÃ¼hren vermag. Indessen stellte die BeschwerdefÃ¼hrerin selber - entsprechend den zutreffenden Hinweisen in ihren Rechtsschriften (Urk. 1 S. 10 ff., Urk. 32 S. 3 ff.) - im Wesentlichen auch gar nicht in Abrede, die entsprechenden Verrichtungen wenigstens zeitweise noch vornehmen zu kÃ¶nnen. Insbesondere hat sie ihre AktivitÃ¤ten mit der eingereichten kalendarischen Aufstellung (Urk. 24/ZM54A) selber dokumentiert, und es fallen keine namhaften WidersprÃ¼che zwischen ihren eigenen Aufzeichnungen und denjenigen der Observatoren auf. Ebenso ist unbestritten, dass die BeschwerdefÃ¼hrerin Schritte der Umschulung und der Weiterbildung unternommen und daneben verschiedene Arbeitsversuche getÃ¤tigt hat. Neben einer umfangreichen Korrespondenz und den oben erwÃ¤hnten verschiedenen Sitzungsprotokollen existiert hierzu ebenfalls eine eigene Dokumentation der BeschwerdefÃ¼hrerin (Urk. 24/Z124/1).</w:t>
      </w:r>
    </w:p>
    <w:p>
      <w:r>
        <w:t>Â Â Â Â Â Â Â Â  In Bezug auf die quantitativen Aspekte, die zumutbare Dauer der beobachteten Verrichtungen, ist die Aussagekraft des Observationsmaterials noch begrenzter. Insbesondere kann damit die Angabe einer Schmerzzunahme bei lÃ¤ngerer Belastungsdauer (vgl. Urk. 44/49 S. 8 und S. 46) durch die Beobachtungen nicht ohne weiteres widerlegt werden. Die aufgezeichneten Belastungssequenzen waren nÃ¤mlich mehrheitlich von kÃ¼rzerer Dauer; die Wagenreinigung etwa dauert nur eine knappe halbe Stunde (vgl. Urk. 24/3/1 S. 18 f.), die Autofahrten waren gemÃ¤ss den Feststellungen der Observatoren auf maximal 33 km begrenzt (Urk. 24/3/1 S. 10, Urk. 24/3/2 S. 10, Urk. 24/3/3 S. 10), und an mehreren Observationstagen hielt sich die BeschwerdefÃ¼hrerin wÃ¤hrend einer betrÃ¤chtlichen Zeit des Tages in ihrer Wohnung auf. Auch konnten die Observatoren keine Hinweise auf sportliche oder andere kÃ¶rperlich belastende FreizeitaktivitÃ¤ten ausmachen, und ebenso wenig fanden sie sichere Anhaltspunkte dafÃ¼r, dass die BeschwerdefÃ¼hrerin abgesehen von den dokumentierten Schulbesuchen und Arbeitsversuchen einer regelmÃ¤ssigen beruflichen TÃ¤tigkeit nachgegangen wÃ¤re (vgl. Urk. 24/3/1 S. 11, Urk. 24/3/2 S. 10 f., Urk. 24/3/3 S. 11). Damit decken sich auch hier die Ãberwachungsergebnisse im Wesentlichen mit den Angaben der BeschwerdefÃ¼hrerin, die anlÃ¤sslich der Begutachtung durch die ABklÃ¤rungsstelle M.___ etwa angab, sie habe frÃ¼her als Ausgleich viel Sport getrieben, was jedoch nach dem Unfall nicht mehr mÃ¶glich gewesen sei (Urk. 44/49 S. 7, S. 21 und S. 34).</w:t>
      </w:r>
    </w:p>
    <w:p>
      <w:r>
        <w:t>2.5.2Â Â  Die Observationsergebnisse liefern demnach keine klaren Hinweise dafÃ¼r, dass die BeschwerdefÃ¼hrerin im entsprechenden Zeitraum nicht mehr an Beschwerden gelitten hÃ¤tte, die mit dem erlittenen Unfall zusammenhingen. Sie vermÃ¶gen somit das Wegfallen der natÃ¼rlichen UnfallkausalitÃ¤t - wofÃ¼r die Beschwerdegegnerin die Beweislast trÃ¤gt - nicht rechtsgenÃ¼glich nachzuweisen. Daran Ã¤ndert die Analyse von Dr. L.___ vom 30. Oktober 2006 (Urk. 24/ZM56) mit den ErgÃ¤nzungen dazu vom 25. Juni 2007 (Urk. 24/ZM57) nichts. Des Weiteren vermÃ¶gen auch die eher spÃ¤rlichen medizinischen Unterlagen, welche die Beschwerdegegnerin beschafft hat, die Beweislage nicht zu verÃ¤ndern. Schliesslich befasst sich das beigezogene Gutachten der AbklÃ¤rungsstelle M.___ zuhanden der Invalidenversicherung - entsprechend der kausalitÃ¤tsunabhÃ¤ngigen Leistungspflicht dieser Versicherung - ebenfalls nicht direkt mit dem natÃ¼rlichen Kausalzusammenhang. Hingegen sind die Feststellungen und Ãberlegungen in diesem Gutachten der AdÃ¤quanzbeurteilung dienlich, welche nach den vorstehenden rechtlichen AusfÃ¼hrungen die Leistungseinstellung trotz des Fortbestands der natÃ¼rlichen UnfallkausalitÃ¤t rechtfertigen kÃ¶nnte.</w:t>
      </w:r>
    </w:p>
    <w:p>
      <w:r>
        <w:rPr>
          <w:b/>
        </w:rPr>
        <w:t>E. 2.6</w:t>
      </w:r>
    </w:p>
    <w:p>
      <w:r>
        <w:t>2.6.1Â Â  Die Gutachter der AbklÃ¤rungsstelle M.___ stellten bei der internistischen Untersuchung und bei der physikalisch-medizinischen Teilbegutachtung zwar gewisse EinschrÃ¤nkungen in der Beweglichkeit der HalswirbelsÃ¤ule und gewisse Muskelverspannungen fest und ordneten diesen Befunden die Diagnose eines thorakozervikalen und zervikozephalen Schmerzsyndroms zu (Urk. 44/49 S. 11, S. 22, S. 49 ff.). Dr. Dr. P.___ als Verfasser des physikalisch-medizinischen Teilgutachtens hielt jedoch fest, dass die erhobenen Befunde lokalisatorisch wohl gut mit den geklagten Beschwerden Ã¼bereinstimmten, dass jedoch eine sehr deutliche Diskrepanz zwischen den an sich glaubhaft und adÃ¤quat geschilderten Beschwerden und den allerhÃ¶chstens moderat ausgeprÃ¤gten myofaszialen Befunden bestehe. Diese Diskrepanz sei am ehesten erklÃ¤rbar durch die Annahme einer ausgeprÃ¤gten SchmerzverarbeitungsstÃ¶rung, deren Ursachen hÃ¶chstwahrscheinlich ausserhalb des muskuloskelettalen Bereichs gesucht werden mÃ¼ssten (Urk. 44/49 S. 52). Aus psychiatrischer Sicht bestÃ¤tigte Dr. R.___ diesen Verdacht auf eine SchmerzverarbeitungsstÃ¶rung. Auch ihm fiel ein sehr intensives Schmerzerleben der BeschwerdefÃ¼hrerin auf, das er zwar nicht als Symptom der psychiatrischen Diagnosen einer AnpassungsstÃ¶rung oder einer somatoformen SchmerzstÃ¶rung qualifizierte, fÃ¼r das er aber Ãngste, Sorgen und reduzierte Schmerzverarbeitungsmechanismen verantwortlich machte. Zudem stellte Dr. R.___ als weitere psychiatrische Diagnose eine depressive Episode fest, die sich zwar gebessert habe, aber noch nicht vollstÃ¤ndig remittiert sei (Urk. 44/49 S. 39 ff.).</w:t>
      </w:r>
    </w:p>
    <w:p>
      <w:r>
        <w:t>Â Â Â Â Â Â Â Â  Die Feststellungen einer SchmerzverarbeitungsstÃ¶rung und einer Depression, die auch im Gesamtgutachten bestÃ¤tigt wurden (Urk. 44/49 S. 22), fÃ¼hren zur Frage, ob sich bei der BeschwerdefÃ¼hrerin nach dem Unfall vom 2. August 2004 eine sekundÃ¤re, durch psychische Faktoren bedingte Problematik entwickelt hat, die sich gegenÃ¼ber dem ursprÃ¼nglichen Beschwerdebild einer Distorsionsverletzung der HalswirbelsÃ¤ule verselbstÃ¤ndigt hat und dementsprechend in Anwendung der vorstehenden Rechtsprechung der AdÃ¤quanzbeurteilung nach den allgemeinen Kriterien fÃ¼r psychische Fehlentwicklungen nach einem Unfall zu unterziehen ist.</w:t>
      </w:r>
    </w:p>
    <w:p>
      <w:r>
        <w:t>2.6.2Â Â  Die Gutachter der AbklÃ¤rungsstelle M.___ gelangten zwar in Ãbereinstimmung mit der Beurteilung des Teilgutachters Dr. Dr. P.___ zum Schluss, dass die somatischen Befunde sich immerhin insoweit auf die ArbeitsfÃ¤higkeit der BeschwerdefÃ¼hrerin auswirkten, als sie schwere kÃ¶rperliche TÃ¤tigkeiten sowie mittelschwere TÃ¤tigkeiten mit anhaltenden oder repetitiven Belastungen nicht zuliessen, und bezweifelten dabei, dass die angestammte TÃ¤tigkeit als Dekorateurin unter diesen Gesichtspunkten noch zumutbar sei (Urk. 44/49 S. 23 f. und S. 53). Neben denjenigen Befunden, die noch mit der Auffahrkollision erklÃ¤rt werden kÃ¶nnen, nannten die Gutachter aber auch die Konstitution der BeschwerdefÃ¼hrerin und die allgemeine muskuloskelettale Kondition als einschrÃ¤nkende somatische Folgen (Urk. 44/49 S. 23 und S. 53).</w:t>
      </w:r>
    </w:p>
    <w:p>
      <w:r>
        <w:t>Â Â Â Â Â Â Â Â  In psychiatrischer Hinsicht sodann erscheint die diagnostizierte Depression entsprechend der zutreffenden Ansicht der Beschwerdegegnerin (Urk. 57 S. 6 f.) nicht als Bestandteil der Symptomatik der erlittenen Distorsionsverletzung der HalswirbelsÃ¤ule. Depressive Verstimmungen kÃ¶nnen zwar, wie die BeschwerdefÃ¼hrerin richtig dartun liess (vgl. Urk. 48 S. 6), zu dieser Symptomatik gehÃ¶ren. Im vorliegenden Fall enthalten jedoch die Unterlagen aus dem ersten Jahr nach dem Unfall keine Hinweise auf derartige Verstimmungen. Vielmehr erwÃ¤hnte E.___ im Bericht Ã¼ber den Rehabilitationsaufenthalt von Oktober/November 2004 zwar einen ErschÃ¶pfungszustand, beschrieb die BeschwerdefÃ¼hrerin aber als emotional stabil (Urk. 24/ZM14 S. 1). Eigentliche psychische Probleme sind vielmehr erstmals Anfang/Mitte des Jahres 2006 dokumentiert: So berichtete die BeschwerdefÃ¼hrerin im GesprÃ¤ch vom 3. MÃ¤rz 2006 davon, dass es ihr psychisch nicht gut gehe (Urk. 24/Z107 S. 1). Ebenfalls trug Dr. H.___ von der Klinik J.___ am 14. Juni 2006 - erstmals - in die Krankengeschichte ein, dass er der BeschwerdefÃ¼hrerin die Einnahme des Medikamentes Surmontil empfohlen habe (Urk. 24/ZM55/5). Erst im September 2006 nahm die BeschwerdefÃ¼hrerin dann eine Psychotherapie bei lic. phil. T.___ auf, und schilderte spÃ¤ter gegenÃ¼ber Dr. R.___, dass sie von Juli bis Oktober 2006 einen Tiefpunkt erreicht und deswegen psychologische Hilfe gesucht habe (Urk. 44/49 S. 35). Dementsprechend setzte Dr. R.___ den Beginn der Akutphase der diagnostizierten Depression auf jene Zeit (Urk. 44/49 S. 39 f.), und in der Gesamtbeurteilung interpretierten die Gutachter die depressive Entwicklung als Reaktion auf die Schmerzen, den Schulabbruch, die Konfrontation der BeschwerdefÃ¼hrerin mit den Observationsergebnissen und die Leistungseinstellung (Urk. 44/49 S. 19 und S. 22). Damit mag die Depression zwar durchaus in einem Zusammenhang mit dem Unfall vom 2. August 2004 und der dabei erlittenen Distorsionsverletzung der HalswirbelsÃ¤ule stehen - insoweit ist den Darlegungen in der Stellungnahme der BeschwerdefÃ¼hrerin vom 30. Juni 2008 zu folgen (vgl. Urk. 48 S. 7) -, sie stellt sich jedoch nicht als Symptom dieser Verletzung dar. Gleich verhÃ¤lt es sich mit der SchmerzverarbeitungsstÃ¶rung, welche nach der dargelegten Beurteilung im Gutachten der AbklÃ¤rungsstelle M.___ gerade darin besteht, dass die empfundenen Schmerzen weit stÃ¤rker sind, als dies aufgrund der von der Distorsionsverletzung herrÃ¼hrenden muskuloskelettalen Befunden zu erwarten wÃ¤re.</w:t>
      </w:r>
    </w:p>
    <w:p>
      <w:r>
        <w:t>Â Â Â Â Â Â Â Â  Sowohl aus somatischer als auch aus psychischer Sicht bestehen somit deutliche Hinweise darauf, dass die Symptomatik der erlittenen Distorsionsverletzung der HalswirbelsÃ¤ule seit etwa der Mitte des Jahres 2006 nur noch in Form von untergeordneten Restbeschwerden vorhanden war. Dies gilt umso mehr, als die Gutachter der AbklÃ¤rungsstelle M.___ den sogenannten "Status nach HWS-Distorsion" unter den Diagnosen ohne Auswirkung auf die ArbeitsfÃ¤higkeit auffÃ¼hrten (Urk. 44/49 S. 18), wie die Beschwerdegegnerin zu Recht bemerken liess (vgl. Urk. 57 S. 7 f.). Ausserdem empfahlen die Gutachter als eigentliche Ã¤rztliche Massnahmen nur die FortfÃ¼hrung der Psychotherapie; in Bezug auf die WirbelsÃ¤ule schlugen sie lediglich die DurchfÃ¼hrung verschiedener Trainingsprogramme zur KrÃ¤ftigung und Stabilisierung vor (Urk. 44/49 S. 23 und S. 26).</w:t>
      </w:r>
    </w:p>
    <w:p>
      <w:r>
        <w:t>2.6.3Â Â  Im Folgenden ist daher anhand der allgemeinen AdÃ¤quanzkriterien der hÃ¶chstrichterliche Rechtsprechung fÃ¼r psychische Fehlentwicklungen nach einem Unfall zu prÃ¼fen, ob die Beschwerdegegnerin fÃ¼r die Folgen der dargestellten verselbstÃ¤ndigten psychischen Problematiken - SchmerzverarbeitungsstÃ¶rung und Depression - leistungspflichtig ist.</w:t>
      </w:r>
    </w:p>
    <w:p>
      <w:r>
        <w:rPr>
          <w:b/>
        </w:rPr>
        <w:t>E. 2.7</w:t>
      </w:r>
    </w:p>
    <w:p>
      <w:r>
        <w:t>2.7.1Â Â  Was den Unfallhergang betrifft, so steht aufgrund der Angaben in der Unfallmeldung vom 5. August 2004 (Urk. 24/Z4), der Aufzeichnungen im Unfallbericht (Urk. 24/Z2+3) und der prÃ¤zisen Unfallanalyse (Urk. 24/2) fest, dass der Wagen der BeschwerdefÃ¼hrerin in stehender Kolonne von hinten angestossen und auf den vorderen Wagen geschoben wurde. Das hÃ¶chste Gericht stuft AuffahrunfÃ¤lle in stehenden Kolonnen regelmÃ¤ssig als mittelschwer im Grenzbereich zu den leichten UnfÃ¤llen ein (vgl. Urteil des EidgenÃ¶ssischen Versicherungsgerichts in Sachen S. vom 12. Januar 2004, U 41/03, Erw. 4.1 mit Hinweis). Der vorliegende Unfall unterscheidet sich von einem derartigen Auffahrunfall dadurch, dass ein zweifacher Aufprall - am Heck und an der Front - stattfand. Dies erhÃ¶ht den Schweregrad gegenÃ¼ber einem einfachen Auffahrunfall. Es ist aber immer noch von einem mittelschweren Unfall im klar unteren Bereich auszugehen, denn die kollisionsbedingten GeschwindigkeitsÃ¤nderungen lagen gemÃ¤ss der biomechanischen Beurteilung fÃ¼r beide Kollisionen recht deutlich unter der fÃ¼r den Normalfall angenommenen Harmlosigkeitsgrenze (Urk. 24/1 S. 3). Damit sind in die Beurteilung der UnfalladÃ¤quanz die von der Rechtsprechung aufgestellten Zusatzkriterien einzubeziehen, wobei entweder ein einzelnes dieser Kriterien besonders ausgeprÃ¤gt sein muss oder die Kriterien insgesamt in gehÃ¤ufter oder auffallender Weise erfÃ¼llt sein mÃ¼ssen.</w:t>
      </w:r>
    </w:p>
    <w:p>
      <w:r>
        <w:t>2.7.2Â Â  Der Unfall vom 2. August 2004 ereignete sich weder unter besonders dramatischen BegleitumstÃ¤nden, noch war er besonders eindrÃ¼cklich im Sinne des entsprechenden AdÃ¤quanzkriteriums.</w:t>
      </w:r>
    </w:p>
    <w:p>
      <w:r>
        <w:t>Â Â Â Â Â Â Â Â</w:t>
      </w:r>
    </w:p>
    <w:p>
      <w:r>
        <w:t>Â Â Â Â Â Â Â Â  Sodann stuft die hÃ¶chstrichterliche Rechtsprechung die Distorsionsverletzung der HalswirbelsÃ¤ule fÃ¼r sich allein noch nicht als Verletzung besonderer Art im Sinne des entsprechenden weiteren AdÃ¤quanzkriteriums ein, sondern es bedarf hierfÃ¼r besonderer UmstÃ¤nde, welche das Beschwerdebild beeinflussen kÃ¶nnen (RKUV 2005 Nr. U 549 S. 238 Erw. 5.2.3 mit Hinweisen; Urteil des Schweizerischen Bundesgerichts, I. sozialrechtliche Abteilung, vom 28. Dezember 2007 in Sachen F., 8C_491/2007, Erw. 4.2.2 mit Hinweisen). Solche besonderen UmstÃ¤nde sind hier nicht ersichtlich; namentlich handelt es sich bei den Abweichungen vom Normalfall, welche die Biomechaniker erwÃ¤hnten, um Besonderheiten, welche die Traumatisierung der HalswirbelsÃ¤ule Ã¼berhaupt erklÃ¤rbar machen, aber nicht zusÃ¤tzlich fÃ¼r ein speziell gewichtiges Trauma sprechen. Hingegen kann einer Distorsionsverletzung der HalswirbelsÃ¤ule eine gewisse Eignung, psychische Fehlentwicklungen auszulÃ¶sen, nicht abgesprochen werden.</w:t>
      </w:r>
    </w:p>
    <w:p>
      <w:r>
        <w:t>Â Â Â Â Â Â Â Â  Das Kriterium der ungewÃ¶hnlich langen Dauer der Ã¤rztlichen Behandlung ist wiederum nicht erfÃ¼llt; nach der stationÃ¤ren Rehabilitation von Oktober/November 2004 beschrÃ¤nkten sich die Behandlungen in der Klinik J.___ im Wesentlichen auf die Verordnung verschiedener physiotherapeutischer Massnahmen und auf Verlaufskontrollen (Urk. 24/ZM26 und Urk. 24/ZM28, Urk. 24/ZM55/2-6). Auch von einem schwierigen, mit Komplikationen behafteten Heilungsverlauf kann nicht gesprochen werden angesichts dessen, dass nach dem Gesagten im Sommer 2006 nur noch Restbeschwerden der Distorsionsverletzung der HalswirbelsÃ¤ule vorlagen. Erst recht bestehen keine Hinweise auf eine Ã¤rztliche Fehlbehandlung.</w:t>
      </w:r>
    </w:p>
    <w:p>
      <w:r>
        <w:t>Â Â Â Â Â Â Â Â  Des Weiteren sind zwar immer wiederkehrende Schmerzen dokumentiert; diese waren jedoch wie dargelegt zunehmend nicht mehr auf die Distorsionsverletzung der HalswirbelsÃ¤ule, sondern auf die verselbstÃ¤ndigte SchmerzverarbeitungsstÃ¶rung zurÃ¼ckzufÃ¼hren und sind insoweit bei der AdÃ¤quanzbeurteilung ausser Acht zu lassen. Das Kriterium der Dauerschmerzen ist somit nur in leichter AusprÃ¤gung erfÃ¼llt.</w:t>
      </w:r>
    </w:p>
    <w:p>
      <w:r>
        <w:t>Â Â Â Â Â Â Â Â  Das Gleiche gilt fÃ¼r den Grad und die Dauer der physisch bedingten ArbeitsunfÃ¤higkeit. Was die erste Zeit nach dem Unfall betrifft, so attestierte Dr. F.___ der BeschwerdefÃ¼hrerin nach dem Rehabilitationsaufenthalt vom Herbst 2004 immerhin schon eine ArbeitsfÃ¤higkeit von 30-50 % (Urk. 24/ZM15), und Dr. H.___ von der Klinik J.___ ging im Bericht vom 31. Mai 2005 (Urk. 24/ZM31) von einer 50%igen ArbeitsfÃ¤higkeit in einer behinderungsangepassten TÃ¤tigkeit aus, bestehend ab Anfang MÃ¤rz 2005, und hielt die BeschwerdefÃ¼hrerin auch fÃ¼r in der Lage, Umschulungsmassnahmen durchzustehen (Urk. 24/ZM28 und Urk. 24/ZM31). Dass Dr. H.___ im Bericht vom 28. Juni 2005 (Urk. 24/ZM34) prÃ¤zisierte, die 50%ige ArbeitsfÃ¤higkeit beziehe sich lediglich auf die laufende Ausbildung und nicht auf eine ErwerbstÃ¤tigkeit, lÃ¤sst die Belastbarkeit der BeschwerdefÃ¼hrerin in keinem anderen Licht erscheinen, sondern die FÃ¤higkeit zum Schulbesuch ist einer TeilarbeitsfÃ¤higkeit im Sinne des entsprechenden AdÃ¤quanzkriteriums gleichzusetzen. Auch der Umstand, dass die BeschwerdefÃ¼hrerin die konkrete begonnene Ausbildung im Winter 2005 schliesslich abbrach, Ã¤ndert nichts an einer solchen TeilarbeitsfÃ¤higkeit. Denn als gesundheitlich problematisch erwies sich gemÃ¤ss den Darstellungen der BeschwerdefÃ¼hrerin und ihres Case-Managers D.___ vor allem die ungÃ¼nstige Verteilung der Lektionen auf zwei ganze Tage pro Woche, wÃ¤hrenddem die BeschwerdefÃ¼hrerin sich grundsÃ¤tzlich dazu im Stande sah, wÃ¤hrend vier Stunden im Tag fÃ¼r die Schule zu arbeiten (vgl. Urk. 24/Z83 S. 2, Urk. 24/Z88, Urk. 24/Z100). In der Zeit nach dem Schulabbruch sodann waren es ebenfalls immer mehr die Faktoren ausserhalb der Distorsionsverletzung der HalswirbelsÃ¤ule, die sich noch einschrÃ¤nkend auf die ArbeitsfÃ¤higkeit der BeschwerdefÃ¼hrerin auswirkten; die 25%ige Leistungsminderung, welche die Gutachter der AbklÃ¤rungsstelle M.___ der BeschwerdefÃ¼hrerin noch fÃ¼r sÃ¤mtliche, auch fÃ¼r kÃ¶rperlich angepasste, TÃ¤tigkeiten attestierten, wurde im Gutachten allein mit psychischen GrÃ¼nden gerechtfertigt (Urk. 44/49 S. 25, S. 27 und S. 42).</w:t>
      </w:r>
    </w:p>
    <w:p>
      <w:r>
        <w:t>2.7.3Â Â  Damit sind neben dem Kriterium der Eignung der Distorsionsverletzung der HalswirbelsÃ¤ule, eine psychische Fehlentwicklung auszulÃ¶sen, nur zwei weitere Kriterien in leichter AusprÃ¤gung erfÃ¼llt. Unter diesen UmstÃ¤nden ist die AdÃ¤quanz des (allfÃ¤lligen) natÃ¼rlichen Kausalzusammenhangs zwischen dem Unfall vom 2. August 2004 und den nach Ende Juni 2006 noch fortbestehenden Beschwerden, soweit diese auf eine gegenÃ¼ber der Distorsionsverletzung verselbstÃ¤ndigte Entwicklung zurÃ¼ckzufÃ¼hren sind, zu verneinen. Die UnfalladÃ¤quanz fÃ¼r mÃ¶gliche Restbeschwerden der Distorsionsverletzung ist gleichermassen nicht gegeben, da deren Beurteilung ebenfalls nach den vorstehend abgehandelten Kriterien (in der durch die Rechtsprechung in BGE 134 V 109 prÃ¤zisierten Form) zu erfolgen hat.</w:t>
      </w:r>
    </w:p>
    <w:p>
      <w:r>
        <w:t>Â Â Â Â Â Â Â Â  Mangelt es fÃ¼r die Zeit ab Juli 2006 bereits an der UnfalladÃ¤quanz, ohne dass fÃ¼r diese Beurteilung massgeblich auf die Ergebnisse der durchgefÃ¼hrten Observationen abzustellen ist, so kann von der beantragten persÃ¶nlichen AnhÃ¶rung der BeschwerdefÃ¼hrerin (Urk. 61 S. 2 und S. 9) abgesehen werden.</w:t>
      </w:r>
    </w:p>
    <w:p>
      <w:r>
        <w:t>3.Â Â Â Â Â Â  Diese ErwÃ¤gungen fÃ¼hren zur Abweisung der Beschwerde.</w:t>
      </w:r>
    </w:p>
    <w:p>
      <w:r>
        <w:rPr>
          <w:b/>
        </w:rPr>
        <w:t>E. 4</w:t>
      </w:r>
    </w:p>
    <w:p>
      <w:r>
        <w:t>4.1Â Â Â Â  Nach Â§ 34 des Gesetzes Ã¼ber das Sozialversicherungsgericht (GSVGer) bemisst sich die HÃ¶he der gerichtlich festzusetzenden ParteientschÃ¤digung (in Ãbereinstimmung mit Art. 61 lit. g des Bundesgesetzes Ã¼ber den Allgemeinen Teil des Sozialversicherungsrechts [ATSG]) nach der Bedeutung der Streitsache, der Schwierigkeit des Prozesses und dem Mass des Obsiegens, jedoch ohne RÃ¼cksicht auf den Streitwert. Nach Â§ 8 Abs. 2 der Verordnung Ã¼ber die GebÃ¼hren, Kosten und EntschÃ¤digungen vor dem Sozialversicherungsgericht (GebV SVGer) hat die Partei, die Anspruch auf ParteientschÃ¤digung erhebt, dem Gericht vor dem Endentscheid eine detaillierte Zusammenstellung Ã¼ber ihren Zeitaufwand und ihre Barauslagen einzureichen, ansonsten die EntschÃ¤digung nach Ermessen festgesetzt wird. FÃ¼r unnÃ¶tigen oder geringfÃ¼gigen Aufwand einer Partei wird gemÃ¤ss Â§ 8 Abs. 1 GebV SVGer keine ParteientschÃ¤digung zugesprochen. GemÃ¤ss Â§ 9 GebV SVGer richtet sich die EntschÃ¤digung der unentgeltlichen Rechtsvertretung ebenfalls nach Â§ 8 GebV SVGer. Desgleichen mÃ¼ssen hier die Bemessungsregeln in Â§ 34 GSVGer analog anwendbar sein.</w:t>
      </w:r>
    </w:p>
    <w:p>
      <w:r>
        <w:t>4.2Â Â Â Â  GemÃ¤ss der eingereichten Aufstellung vom 23. Januar 2009 (Urk. 64) hat der unentgeltliche Rechtsvertreter der BeschwerdefÃ¼hrerin im Gerichtsverfahren zeitliche Aufwendungen von 2500 Minuten beziehungsweise 41,67 Stunden getÃ¤tigt. Dieser Zeitaufwand erscheint als hoch. Es ist jedoch zu berÃ¼cksichtigen, dass zusÃ¤tzlich zu den umfangreichen Akten das Filmmaterial der durchgefÃ¼hrten Observationen zu sichten war und der Rechtsvertreter angesichts des Gewichts, das die Beschwerdegegnerin diesem Material beimass, in Nachachtung seiner Sorgfaltspflicht nicht umhin kam, dazu relativ eingehend Stellung zu nehmen, ungeachtet dessen, dass dessen Aussagekraft nach den vorstehenden ErwÃ¤gungen als eher beschrÃ¤nkt zu beurteilen ist. Sodann liess die Beschwerdegegnerin zusÃ¤tzlich zur Beschwerdeantwort die ergÃ¤nzenden AusfÃ¼hrungen von Dr. L.___ einreichen, auf welche im Rahmen der Replik einzugehen war. Insbesondere die geltend gemachter Aufwendungen von je rund 10 Stunden fÃ¼r die Beschwerdeschrift (Urk. 1) und die Replik (Urk. 32) erscheinen daher als noch gerechtfertigt. Ebenso verhÃ¤lt es sich mit den Aufwendungen von 4-5 Stunden fÃ¼r die Stellungnahme vom 30. Juni 2008 (Urk. 48) zu den beigezogenen Akten der Invalidenversicherung, die mit dem Gutachten der AbklÃ¤rungsstelle M.___ neue und entscheidende Gesichtspunkte fÃ¼r die Fallbeurteilung lieferten. Schliesslich liegen auch die verschiedenen und eher zeitaufwÃ¤ndigen Besprechungen und Korrespondenzen mit der BeschwerdefÃ¼hrerin angesichts der Dauer des vorliegenden Verfahrens noch im Rahmen.</w:t>
      </w:r>
    </w:p>
    <w:p>
      <w:r>
        <w:t>Â Â Â Â Â Â Â Â  Hingegen geht die Stellungnahme vom 12. Januar 2009 (Urk. 61) deutlich Ã¼ber das hinaus, was unter einer Stellungnahme zu den "Vorbringen [in der Eingabe der Beschwerdegegnerin vom 3. November 2008], soweit diese neu sind", zu verstehen ist. Nur insoweit wurde nÃ¤mlich mit der VerfÃ¼gung vom 5. November 2008 dem Ersuchen des Rechtsvertreters der BeschwerdefÃ¼hrerin um ein nochmaliges Ãusserungsrecht nach Eingang der Stellungnahme der Beschwerdegegnerin zu den beigezogenen Akten der Invalidenversicherung (Eingabe vom 11. August 2008, Urk. 52) entsprochen. Denn allein aus dem Umstand, dass die Beschwerdegegnerin ihre Stellungnahme zu den Akten der Invalidenversicherung im Gegensatz zur BeschwerdefÃ¼hrerin in Kenntnis des Standpunktes der Gegenpartei abgeben konnte, lÃ¤sst sich entgegen der Auffassung in der Eingabe vom 11. August 2008 kein weiteres umfassendes Ãusserungsrecht der BeschwerdefÃ¼hrerin ableiten. Schon das Ãusserungsrecht der Beschwerdegegnerin war nÃ¤mlich mit der vorangegangenen VerfÃ¼gung vom 3. Juli 2008 (Urk. 50) auf die beigezogenen Invalidenversicherungsakten beschrÃ¤nkt worden; ein Recht, sich auch zur Stellungnahme der BeschwerdefÃ¼hrerin vom 30. Juni 2008 (Urk. 48) zu Ã¤ussern, war damit nicht verbunden worden. Neu im eigentlichen Sinn waren aber in der Stellungnahme der Beschwerdegegnerin vom 3. November 2008 (Urk. 57) in erster Linie die Zitate der aktuellsten Rechtsprechung (vgl. Urk. 57 S. 11). Es ist daher gerechtfertigt, den geltend gemachten Aufwand des Rechtsvertreters der BeschwerdefÃ¼hrerin fÃ¼r die Eingabe vom 12. Januar 2009 von 290 Minuten (vgl. die ersten vier Positionen und die letzte Position unter den Aufwendungen vom 12. Januar 2009) auf 60 Minuten und damit um 230 Minuten zu reduzieren.</w:t>
      </w:r>
    </w:p>
    <w:p>
      <w:r>
        <w:t>Â Â Â Â Â Â Â Â  Der zu entschÃ¤digende Zeitaufwand belÃ¤uft sich damit auf 2'270 Minuten beziehungsweise 37,85 Stunden, was in Anwendung des gerichtsÃ¼blichen Stundenansatzes von Fr. 200.-- eine EntschÃ¤digung fÃ¼r den Zeitaufwand von Fr. 7'570.-- ergibt. Unter BerÃ¼cksichtigung der Barauslagen von Fr. 227.10 (3 % der AufwandentschÃ¤digung gemÃ¤ss der Berechnungsweise in der Honorarnote) und der Mehrwertsteuer von 7,6 % ([Fr. 7'570.-- + Fr. 227.10 = Fr. 7'797.10] + Fr. 592.60) belÃ¤uft sich die EntschÃ¤digung, die dem unentgeltlichen Rechtsvertreter der BeschwerdefÃ¼hrerin aus der Gerichtskasse auszurichten ist, auf Fr. 8'389.70.</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Dr. Walter Keller, Winterthur, wird mit Fr. 8'389.70 (inklusive Barauslagen und Mehrwertsteuer) aus der Gerichtskasse entschÃ¤digt. Die BeschwerdefÃ¼hrerin wird Â auf Â§ 92 ZPO hingewiesen.</w:t>
      </w:r>
    </w:p>
    <w:p>
      <w:r>
        <w:t>4.Â Â Â Â Â Â Â Â  Zustellung gegen Empfangsschein an:</w:t>
      </w:r>
    </w:p>
    <w:p>
      <w:r>
        <w:t>- Rechtsanwalt Dr. Walter Keller unter Beilage je einer Kopie von Urk. 65 (Telefonnotizen) und Urk. 66 (Schreiben der Beschwerdegegnerin vom 27. Januar 2009)</w:t>
      </w:r>
    </w:p>
    <w:p>
      <w:r>
        <w:t>- Rechtsanwalt Peter JÃ¤ger unter Beilage einer Kopie von Urk. 65</w:t>
      </w:r>
    </w:p>
    <w:p>
      <w:r>
        <w:t>- Bundesamt fÃ¼r Gesundheit</w:t>
      </w:r>
    </w:p>
    <w:p>
      <w:r>
        <w:t>- Versicherung W.___</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