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UV.2007.00042 vom 29. Februar 2008</w:t>
      </w:r>
    </w:p>
    <w:p>
      <w:r>
        <w:t>ZH Sozialversicherungsgericht, 2008-02-29, DE</w:t>
      </w:r>
    </w:p>
    <w:p>
      <w:r>
        <w:rPr>
          <w:b/>
        </w:rPr>
        <w:t xml:space="preserve">Quelle: </w:t>
      </w:r>
      <w:r>
        <w:t>https://mcp.opencaselaw.ch/entscheid/zh_sozialversicherungsgericht_UV.2007.00042</w:t>
      </w:r>
    </w:p>
    <w:p>
      <w:r>
        <w:t>FR: ZH_SOZIALVERSICHERUNGSGERICHT UV.2007.00042 du 29 février 2008</w:t>
      </w:r>
    </w:p>
    <w:p>
      <w:r>
        <w:t>IT: ZH_SOZIALVERSICHERUNGSGERICHT UV.2007.00042 del 29 febbraio 2008</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Nach Art. 10 Abs. 1 UVG hat die versicherte Person Anspruch auf die zweckmÃ¤ssige Behandlung der Unfallfolgen. Ist sie infolge des Unfalles voll oder teilweise arbeitsunfÃ¤hig, so steht ihr gemÃ¤ss Art. 16 Abs. 1 UVG ein Taggeld zu. Der Anspruch auf Taggeld entsteht nach Art. 16 Abs. 2 UVG am dritten Tag nach dem Unfalltag und erlischt mit der Wiedererlangung der vollen ArbeitsfÃ¤higkeit, mit dem Beginn einer Rente oder mit dem Tod der versicherten Person.</w:t>
      </w:r>
    </w:p>
    <w:p>
      <w:r>
        <w:t>1.3Â Â Â Â  Wird die versicherte Person infolge des Unfalles zu mindestens 10 % invalid, so hat sie gemÃ¤ss Art. 18 Abs. 1 UVG Anspruch auf eine Invalidenrente. InvaliditÃ¤t ist nach Art. 8 Abs. 1 des Bundesgesetzes Ã¼ber den Allgemeinen Teil des Sozialversicherungsrechts (ATSG) die voraussichtlich bleibende oder lÃ¤ngere Zeit dauernde ganze oder teilweise ErwerbsunfÃ¤higkeit. FÃ¼r die Bestimmung des InvaliditÃ¤tsgrades wird nach Art. 16 ATSG das Erwerbseinkommen, das die versicherte Person nach Eintritt der InvaliditÃ¤t und nach DurchfÃ¼hrung der medizinischen Behandlung und allfÃ¤lliger Eingliederungsmassnahmen durch eine ihr zumutbare TÃ¤tigkeit bei ausgeglichener Arbeitsmarktlage erzielen kÃ¶nnte, in Beziehung gesetzt zum Erwerbseinkommen, das sie erzielen kÃ¶nnte, wenn sie nicht invalid geworden wÃ¤re.</w:t>
      </w:r>
    </w:p>
    <w:p>
      <w:r>
        <w:t>Â Â Â Â Â Â Â Â  Der Rentenanspruch entsteht nach Art. 19 Abs. 1 UVG, wenn von der Fortsetzung der Ã¤rztlichen Behandlung keine namhafte Besserung des Gesundheitszustandes der versicherten Person mehr erwartet werden kann und allfÃ¤llige Eingliederungsmassnahmen der Invalidenversicherung abgeschlossen sind, wobei mit dem Rentenbeginn die Heilbehandlung und die Taggeldleistungen dahinfallen.</w:t>
      </w:r>
    </w:p>
    <w:p>
      <w:r>
        <w:rPr>
          <w:b/>
        </w:rPr>
        <w:t>E. 2</w:t>
      </w:r>
    </w:p>
    <w:p>
      <w:r>
        <w:t>2.1Â Â Â Â  Nachdem das Sozialversicherungsgericht mit dem Urteil vom 19. Juli 2005 den taggeldeinstellenden Einspracheentscheid vom 14. Juni 2004 aufgehoben hatte und die Beschwerdegegnerin dem BeschwerdefÃ¼hrer nach der DurchfÃ¼hrung der gerichtlich auferlegten AbklÃ¤rungen ab dem 1. Januar 2004 eine Invalidenrente zugesprochen hatte, ist die HÃ¶he dieser Rente Gegenstand des vorliegenden Verfahrens.</w:t>
      </w:r>
    </w:p>
    <w:p>
      <w:r>
        <w:rPr>
          <w:b/>
        </w:rPr>
        <w:t>E. 2.2</w:t>
      </w:r>
    </w:p>
    <w:p>
      <w:r>
        <w:t>2.2.1Â Â  Dr. G.___ war in seinem kreisÃ¤rztlichen Bericht vom 9. Dezember 2003 zur Beurteilung gelangt, dass Zwangshaltungen fÃ¼r den rechten Fuss, repetitive und rasche Stoss-, Zug- und Drehbewegungen, kauernde, kniende oder Boden-Arbeiten, Gehen auf unebenem Grund sowie Arbeiten auf Treppen und Leitern gesundheitlich ungeeignet seien, dass der BeschwerdefÃ¼hrer hingegen unter BerÃ¼cksichtigung seines Fussleidens voll leistungsfÃ¤hig sei fÃ¼r wechselbelastende TÃ¤tigkeiten, die vorwiegend sitzend zu verrichten seien, aber die MÃ¶glichkeit gewÃ¤hrleisteten, aufzustehen und herumzugehen, wobei die Gehstrecken wÃ¤hrend der Arbeitszeit mehrere Male 50 Meter betragen dÃ¼rften (Urk. 9/119 S. 2). Das Sozialversicherungsgericht hatte diese EinschÃ¤tzung im Urteil vom 19. Juli 2005 als einleuchtend betrachtet und hatte auch festgehalten, dass sie mit der spÃ¤teren Beurteilung von Dr. F.___ im Bericht vom 26. April 2004 (vgl. Urk. 9/141) Ã¼bereinstimme (Urk. 9/186 Erw. 2.3.2). FÃ¼r den damals gerichtlich beurteilten Zeitraum bis zum Erlass des Einspracheentscheids vom 14. Juni 2004 (Urk. 8/150) ist die entsprechende ArbeitsfÃ¤higkeitsbeurteilung nach wie vor massgebend.</w:t>
      </w:r>
    </w:p>
    <w:p>
      <w:r>
        <w:t>2.2.2Â Â  Dass sich das Fussleiden des BeschwerdefÃ¼hrers in der Zeit danach bis zum Datum des vorliegend angefochtenen Einspracheentscheids vom 26. Januar 2007 entscheidend verschlimmert hÃ¤tte, ist nicht ersichtlich. Entsprechend den Vorbringen in der Beschwerdeschrift (Urk. 1 S. 4) trifft zwar zu, dass Dr. H.___ die geklagten Schmerzen im Dezember 2004 mit dem bekannten Befund einer osteochrondralen LÃ¤sion erklÃ¤ren konnte und am rechten Bein Schonzeichen in Form einer verminderten plantaren Beschwielung erkannte (Urk. 9/154 S. 1). AnlÃ¤sslich einer Untersuchung in der Klinik C.___ vom 28. April 2005 wurde die Beschwielung dann aber wieder als seitengleich beschrieben und auch die Muskulatur erwies sich - wie schon von Dr. H.___ festgestellt (vgl. Urk. 9/154 S. 1) - als symmetrisch (Urk. 9/160). Dr. G.___ stellte bei der erneuten kreisÃ¤rztlichen Untersuchung vom 9. Januar 2006 ebenfalls eine symmetrische Fussbeschwielung fest und bezeichnete die Muskeltrophik trotz eines leicht verminderten Umfanges des rechten Kniebereichs gegenÃ¼ber dem linken als unauffÃ¤llig (Urk. 9/171 S. 3 f.); das rechte Fussgelenk sodann zeigte im Vergleich zum linken eine identische passive und eine nur geringfÃ¼gig reduzierte aktive Beweglichkeit (vgl. Urk. 9/171 S. 4). Ausserdem beobachtete Dr. G.___ eine gewisse Inkonsistenz im Schmerzverhalten des BeschwerdefÃ¼hrers (vgl. Urk. 9/171 S. 3 und S. 4). Die Angaben von Dr. G.___, dass sich die Befunde seit der kreisÃ¤rztlichen Untersuchung vom Dezember 2003 nur unwesentlich verÃ¤ndert hÃ¤tten und dass seine ArbeitsfÃ¤higkeitsbeurteilung von damals nach wie vor gÃ¼ltig sei (Urk. 9/171 S. 5), ist unter diesen UmstÃ¤nden plausibel.</w:t>
      </w:r>
    </w:p>
    <w:p>
      <w:r>
        <w:t>2.2.3Â Â  Der BeschwerdefÃ¼hrer ist somit im vorliegend massgebenden Beurteilungszeitraum von Januar 2004 bis Januar 2007 als zu 100 % arbeitsfÃ¤hig fÃ¼r gesundheitlich angepasste TÃ¤tigkeiten der oben umschriebenen Art zu betrachten.</w:t>
      </w:r>
    </w:p>
    <w:p>
      <w:r>
        <w:rPr>
          <w:b/>
        </w:rPr>
        <w:t>E. 2.3</w:t>
      </w:r>
    </w:p>
    <w:p>
      <w:r>
        <w:t>2.3.1Â Â  FÃ¼r die Zeit bis Juni 2004 war dies bereits im vorangegangenen, mit dem Urteil vom 19. Juli 2005 abgeschlossenen Prozess an sich nicht bestritten gewesen (vgl. Urk. 9/186 Erw. 2.3.1) und war vom Sozialversicherungsgericht - wie oben schon dargelegt - grundsÃ¤tzlich auch nicht in Frage gestellt worden. Hingegen hatte das Gericht darauf hingewiesen, dass die berufliche TÃ¤tigkeit, die der BeschwerdefÃ¼hrer ohne seine Fussprobleme mutmasslich ausgeÃ¼bt hÃ¤tte, auch kÃ¶rperlich schwerere Arbeiten umfasst hÃ¤tte (Urk. 9/186 Erw. 2.3.4 Abs. 1) und dass aus der gesundheitlich bedingten Umstellung auf eine leichtere TÃ¤tigkeit eine Einkommenseinbusse resultieren kÃ¶nnte, welcher sowohl bei der Taggeld- als auch bei der Rentenbemessung Rechnung zu tragen sei, wobei vorab in Anwendung von Art. 19 Abs. 1 UVG der Zeitpunkt der AblÃ¶sung allfÃ¤lliger Taggelder durch eine allfÃ¤llige Invalidenrente festzulegen sei (Urk. 9/186 Erw. 2.3.5).</w:t>
      </w:r>
    </w:p>
    <w:p>
      <w:r>
        <w:t>2.3.2Â Â  Wie das Sozialversicherungsgericht im Urteil vom 19. Juli 2005 bereits ausgefÃ¼hrt hatte, hatte Dr. G.___ im Bericht Ã¼ber die kreisÃ¤rztliche Untersuchung vom Dezember 2003 festgehalten, eine wesentliche VerÃ¤nderung der Situation durch medizinische Massnahmen sei kaum mÃ¶glich, und die Klinik C.___ hatte nach der Ergebnislosigkeit verschiedener, zu Anfang des Jahres 2004 in die Wege geleiteter diagnostischer Gelenksinfiltrationen ebenfalls keine weiteren medizinischen Vorkehrungen mehr empfehlen kÃ¶nnen (vgl. Urk. 9/186 Erw. 2.3.5 Abs. 2). Solche Vorkehrungen zur Verbesserung der Situation am rechten Fuss wurden auch in der Folgezeit nicht durchgefÃ¼hrt. Die Klinik C.___ hatte zwar im Jahr 2005 nochmals eine Operation ins Auge gefasst, riet jedoch nach der DurchfÃ¼hrung erneuter diagnostischer Infiltrationen (vgl. Urk. 9/156, Urk. 9/158, Urk. 9/160, Urk. 9/161, Urk. 9/163 und Urk. 9/165) in einem Bericht vom 12. Juli 2005 wiederum davon ab (Urk. 9/165). Erst gegen Ende des Jahres 2006 wurde in der Klinik C.___ ein operatives Vorgehen erneut diskutiert (vgl. den Bericht vom 13. November 2006, Urk. 9/198, und die vorangegangenen Berichte vom 6. und vom 28. September 2006, Urk. 9/197 und Urk. 9/196), wurde jedoch vom BeschwerdefÃ¼hrer selber gemÃ¤ss seinen Vorbringen in der Replik (vgl. Urk. 15 S. 1) schliesslich abgelehnt.</w:t>
      </w:r>
    </w:p>
    <w:p>
      <w:r>
        <w:t>Â Â Â Â Â Â Â Â  Es ist daher nicht zu beanstanden und wurde vom BeschwerdefÃ¼hrer auch nicht bemÃ¤ngelt, dass die Beschwerdegegnerin annahm, ab dem 1. Januar 2004 kÃ¶nne im Sinne von Art. 19 Abs. 1 UVG von der Fortsetzung der Ã¤rztlichen Behandlung keine namhafte Besserung des Fussleidens mehr erwartet werden, und dass sie die Taggeldeinstellung beziehungsweise den Rentenbeginn auf diesen Zeitpunkt legte.</w:t>
      </w:r>
    </w:p>
    <w:p>
      <w:r>
        <w:rPr>
          <w:b/>
        </w:rPr>
        <w:t>E. 2.4</w:t>
      </w:r>
    </w:p>
    <w:p>
      <w:r>
        <w:t>2.4.1Â Â  Was die Festsetzung des InvaliditÃ¤tsgrades anbelangt, so hatte das Sozialversicherungsgericht im Urteil vom 19. Juli 2005 darauf hingewiesen, dass der BeschwerdefÃ¼hrer schon zur Zeit seiner vollzeitlichen Anstellung bei der X.___ einen Nebenverdienst bei der Q.___ im Umfang von 15 Stunden in der Woche ausgeÃ¼bt hatte und dass ein vor Eintritt des Gesundheitsschadens erzielter Nebenverdienst rechtsprechungsgemÃ¤ss bei der InvaliditÃ¤tsbemessung zu berÃ¼cksichtigen sei, und zwar auch dann, wenn die NebenverdiensttÃ¤tigkeit zusÃ¤tzlich zu einer vollzeitlichen HaupttÃ¤tigkeit ausgeÃ¼bt worden sei (Urk. 9/186 Erw. 2.3.5 Abs. 2 mit den Hinweisen auf ZAK 1980 S. 590 ff. und auf das Urteil des EidgenÃ¶ssischen Versicherungsgerichts vom 29. November 2002 in Sachen M., U 130/02). Dementsprechend hatte es der Beschwerdegegnerin zu klÃ¤ren aufgegeben, ob dem BeschwerdefÃ¼hrer die AusÃ¼bung einer NebenbeschÃ¤ftigung auch unter BerÃ¼cksichtigung seiner Fussbeschwerden weiterhin zumutbar wÃ¤re (Urk. 9/186 Erw. 2.3.5 Abs. 2 am Ende). Dr. G.___ bejahte diese Frage im kreisÃ¤rztlichen Bericht vom 9. Januar 2006 ausdrÃ¼cklich und gab an, die BelastungsfÃ¤higkeit des Fusses habe auf eine NebenbeschÃ¤ftigung mit administrativer Arbeit und KontrolltÃ¤tigkeiten keinen Einfluss, sondern eine solche NebenbeschÃ¤ftigung sei nach wie vor mÃ¶glich (Urk. 9/171 S. 5). Diese Beurteilung leuchtet ein angesichts dessen, dass sich die EinschrÃ¤nkungen des BeschwerdefÃ¼hrers gemÃ¤ss den Angaben von Dr. G.___ lediglich in einer Belastungsintoleranz leichten Grades Ã¤ussern (vgl. Urk. 9/171 S. 4). Und da der BeschwerdefÃ¼hrer, wie Dr. G.___ darlegte (vgl. Urk. 9/171 S. 3 und S. 4), in gewissen Situationen durchaus eine freie Beweglichkeit des rechten Fusses ohne namhaftes Hinken zeigte, erscheint ein Arbeitsversuch, wie er in der Beschwerdeschrift angeregt wurde (vgl. Urk. 1 S. 4), nicht als notwendig fÃ¼r die ErhÃ¤rtung der EinschÃ¤tzung von Dr. G.___.</w:t>
      </w:r>
    </w:p>
    <w:p>
      <w:r>
        <w:t>2.4.2Â Â  In Bezug auf die Validen-HauptbeschÃ¤ftigung war das Sozialversicherungsgericht im Urteil vom 19. Juli 2005 davon ausgegangen, dass der BeschwerdefÃ¼hrer auch ohne den Unfall vom 26. Dezember 1991 nicht mehr bei der X.___ als Bauhandlager arbeiten wÃ¼rde, da jenes ArbeitsverhÃ¤ltnis zur Zeit des Unfalles bereits gekÃ¼ndigt gewesen war. Das Gericht hatte es ferner auch nicht unbedingt fÃ¼r wahrscheinlich gehalten, dass der BeschwerdefÃ¼hrer danach Ã¼ber die ganzen Jahre hinweg im kÃ¶rperlich sehr schweren Beruf eines Bauhandlangers verblieben wÃ¤re, sondern hatte es vielmehr fÃ¼r gut denkbar erachtet, dass er auf lÃ¤ngere Sicht selbst ohne die unfallbedingten Fussbeschwerden vollzeitlich TÃ¤tigkeiten mit den Schwerpunkten des GebÃ¤udeunterhalts und der GebÃ¤udereinigung verrichtet hÃ¤tte, wie er sie nach dem Unfall zunÃ¤chst bei der Z.___ und danach im Y.___ aufgenommen hatte (Urk. 9/186 Erw. 2.3.4 Abs. 1). Die Beschwerdegegnerin hat daher bei der Festlegung des hypothetischen Valideneinkommens zu Recht nicht mehr auf die EinkÃ¼nfte des BeschwerdefÃ¼hrers bei der X.___ zurÃ¼ckgegriffen. Indessen verbietet es sich auch, das mutmassliche Valideneinkommen der HauptbeschÃ¤ftigung entsprechend dem Vorgehen der Beschwerdegegnerin anhand der EinkÃ¼nfte im ArbeitsverhÃ¤ltnis mit dem Y.___ festzulegen (vgl. Urk. 2 S. 6 f. und Urk. 8 S. 8 sowie die Angaben des Y.___ in Urk. 9/175 und die Berechnungen der Beschwerdegegnerin vom 26. Juni und vom 6. Juli 2006, Urk. 9/180 und Urk. 9/182). Denn die Notiz von Dr. B.___ vom 15. September 1999, dass sich sein ArbeitsunfÃ¤higkeitsattest nur auf die schwerkÃ¶rperliche Arbeit im Y.___ bezogen habe (Urk. 9/46), deutet zwar daraufhin, dass der BeschwerdefÃ¼hrer jene Stelle wegen seiner Fussbeschwerden aufgeben musste. Der BeschwerdefÃ¼hrer hatte jedoch im Anschluss daran eine besser bezahlte Vollzeitstelle bei der Q.___ innegehabt (mit einem Bruttolohn von Fr. 5'000.- x 13 ab dem 1. August 2001 im Vergleich zum Bruttolohn im Y.___ von Fr. 3'963.40 x 13 im Jahr 1999 beziehungsweise von Fr. 4'607.75 x 13 im Jahr 2006; vgl. Urk. 16/2, Urk. 9/12 und Urk. 9/175), zu deren Gunsten er die Stelle im Y.___ mÃ¶glicherweise auch bei voller Gesundheit aufgegeben hÃ¤tte. Dennoch kann entgegen der Auffassung in der Replik (vgl. Urk. 15 S. 1) das bei der Q.___ erzielte Einkommen wiederum nicht tel quel als Valideneinkommen eingesetzt werden, da diese Stelle - mit den Aufgaben des Transportes eines Gratisanzeigers zu verschiedenen Deponiestellen mit dem Auto und der Ãberwachung von Reinigungsarbeiten (vgl. Urk. 9/67 und Urk. 9/77) - bereits speziell auf die gesundheitliche Situation des BeschwerdefÃ¼hrers zugeschnitten war (vgl. hierzu auch Urk. 9/186 Erw. 2.3.4 Abs. 2 und Abs. 3), sodass sie nicht vorbehaltlos als Validen-TÃ¤tigkeit betrachtet werden kann. Unter den dargelegten UmstÃ¤nden rechtfertigt es sich daher, das mit der HaupttÃ¤tigkeit mutmasslich erzielte Valideneinkommen anhand der VerhÃ¤ltnisse auf dem allgemeinen Arbeitsmarkt zu ermitteln.</w:t>
      </w:r>
    </w:p>
    <w:p>
      <w:r>
        <w:t>Â Â Â Â Â Â Â Â  Das Gleiche gilt - wiederum entgegen dem Vorgehen der Beschwerdegegnerin (vgl. Urk. 2 S. 6 f. und Urk. 8 S. 8 sowie Urk. 9/180 und Urk. 9/182) - fÃ¼r das bei voller Gesundheit mutmasslich erzielte Nebeneinkommen. Denn nachdem die ursprÃ¼ngliche NebenbeschÃ¤ftigung bei der Q.___ im Jahr 2000 wie dargelegt auf den Umfang einer HauptbeschÃ¤ftigung ausgedehnt worden war, hatten bei der KÃ¼ndigung dieser Stelle per Ende Mai 2002 auch wirtschaftliche GrÃ¼nde in Form eines Auftragsverlusts eine Rolle gespielt (vgl. Urk. 9/95). Es kann daher nicht mehr zuverlÃ¤ssig eruiert werden, ob und zu welchem Lohn der BeschwerdefÃ¼hrer ohne gesundheitliche Probleme dort ab dem Jahr 2004 weiterhin eine NebenbeschÃ¤ftigung hÃ¤tte ausÃ¼ben kÃ¶nnen.</w:t>
      </w:r>
    </w:p>
    <w:p>
      <w:r>
        <w:t>2.4.3Â Â  Ebenfalls anhand der VerhÃ¤ltnisse auf dem allgemeinen Arbeitsmarkt ist des Weiteren das Invalideneinkommen fÃ¼r die HauptbeschÃ¤ftigung festzulegen, wie das Gericht schon im Urteil vom 19. Juli 2005 erÃ¶rtert hat (Urk. 9/186 Erw. 2.3.4 Abs. 3).</w:t>
      </w:r>
    </w:p>
    <w:p>
      <w:r>
        <w:t>Â Â Â Â Â Â Â Â  Entgegen der Berechnung der Beschwerdegegnerin (vgl. Urk. 2 S. 6 und Urk. 8 S. 8 sowie Urk. 9/180 und Urk. 9/182) sind schliesslich auch fÃ¼r das Invalideneinkommen der NebentÃ¤tigkeit die VerhÃ¤ltnisse auf dem allgemeinen Arbeitsmarkt massgebend, da der BeschwerdefÃ¼hrer die NebenbeschÃ¤ftigung bei der Q.___ im Jahr 2004 nicht mehr innehatte.</w:t>
      </w:r>
    </w:p>
    <w:p>
      <w:r>
        <w:t>2.4.4Â Â  FÃ¼r die Ermittlung von mutmasslich auf dem allgemeinen Arbeitsmarkt erzielbaren EinkÃ¼nften kÃ¶nnen rechtsprechungsgemÃ¤ss TabellenlÃ¶hne herangezogen werden, wie sie fÃ¼r die Zeit ab 1994 der vom Bundesamt fÃ¼r Statistik herausgegebenen Schweizerischen Lohnstrukturerhebung (LSE) zu entnehmen sind (vgl. BGE 129 V 475 f. Erw. 4.2.1, 126 V 76 f. Erw. 3b mit Hinweisen).</w:t>
      </w:r>
    </w:p>
    <w:p>
      <w:r>
        <w:t>Â Â Â Â Â Â Â Â  In der LSE 2004 (S. 53 Tabelle TA1) ist fÃ¼r Arbeitnehmer des Anforderungsniveaus 4 (einfache und repetitive TÃ¤tigkeiten) im Privaten Sektor ein Bruttomonatslohn von Fr. 4'588.-- angegeben (Lohn, Ã¼ber dem beziehungsweise unter dem sich 50 % aller Lohnangaben befinden [so genannter Zentralwert], unter anteilsmÃ¤ssiger BerÃ¼cksichtigung des 13. Monatslohnes und standardisiert auf 40 Wochenstunden). Der BeschwerdefÃ¼hrer verfÃ¼gt Ã¼ber keinen Berufsabschluss, weshalb sowohl fÃ¼r sein mutmassliches Validen- als auch fÃ¼r sein mutmassliches Invalideneinkommen der Lohn des Anforderungsniveaus 4 massgebend ist. Des Weiteren ist nach dem oben Dargelegten davon auszugehen, dass der BeschwerdefÃ¼hrer trotz seiner Fussbeschwerden gleich viele Arbeitsstunden (Haupt- und NebenbeschÃ¤ftigung zusammengezÃ¤hlt) verrichten kann wie vor dem Unfall des Jahres 1991. Ausgangspunkt fÃ¼r das mutmassliche Validen- und fÃ¼r das mutmasslichen Invalideneinkommen ist dementsprechend derselbe Wert.</w:t>
      </w:r>
    </w:p>
    <w:p>
      <w:r>
        <w:t>Â Â Â Â Â Â Â Â  Wie im Urteil vom 19. Juli 2005 dargetan (vgl. Urk. 9/186 Erw. 2.3.4 Abs. 3), kann es sich jedoch auf den Lohn auswirken, dass der BeschwerdefÃ¼hrer keine schwereren Arbeiten mehr verrichten kann. Diesem Umstand, dass gesundheitlich beeintrÃ¤chtigte Personen erfahrungsgemÃ¤ss auch bei der Verrichtung einer an sich angepassten TÃ¤tigkeit gegenÃ¼ber voll leistungsfÃ¤higen, zu schweren Arbeiten befÃ¤higten Arbeitnehmern lohnmÃ¤ssig benachteiligt sind, ist nach der hÃ¶chstrichterlichen Rechtsprechung durch eine Reduktion des tabellarisch ermittelten Lohnes um maximal 25 % Rechnung zu tragen (vgl. BGE 129 V 481 Erw. 4.2.3 mit Hinweisen). Der von der Beschwerdegegnerin ermittelte InvaliditÃ¤tsgrad von 12 % lÃ¤uft auf eine Reduktion des Tabellenlohnes um diesen Prozentsatz hinaus, also um fast die HÃ¤lfte des zugelassenen Maximalabzugs. Sie trÃ¤gt den VerhÃ¤ltnissen angemessen Rechnung, zumal der BeschwerdefÃ¼hrer in seinem ArbeitsverhÃ¤ltnis mit der Q.___ bereits einmal unter Beweis gestellt hat, dass er trotz seiner gesundheitlichen BeeintrÃ¤chtigung eine sogar Ã¼berdurchschnittlich gut bezahlte Stelle zu finden in der Lage gewesen war und dort als vollwertiger, guter Mitarbeiter eingestuft worden war (vgl. Urk. 9/77 und Urk. 9/186 Erw. 2.3.4 Abs. 3).</w:t>
      </w:r>
    </w:p>
    <w:p>
      <w:r>
        <w:t>Â Â Â Â Â Â Â Â  Im Sinne einer PlausibilitÃ¤tskontrolle ist ausserdem darauf hinzuweisen, dass der Jahreslohn von Fr. 49'611.--, den die Beschwerdegegnerin anhand der Angaben zu fÃ¼nf konkreten Arbeitsstellen der Arbeitsplatzdokumentation der SUVA (DAP; vgl. Urk. 9/182) ermittelt hat (vgl. Urk. 2 S. 6), vergleichbar ist mit dem Jahreslohn von Fr. 50'387.--, der aus der Umrechnung des oben erwÃ¤hnten tabellarischen Zentralwertes von Fr. 4'588.-- unter BerÃ¼cksichtigung des 12%igen Abzugs resultiert (Fr. 4'588.-- : 40 x 41,6 [betriebsÃ¼bliche wÃ¶chentliche Arbeitszeit von 41,6 Stunden im Jahr 2004; vgl. Die Volkswirtschaft 12-2007, S. 98, Tabelle B9.2] x 12 abzÃ¼glich 12 %).</w:t>
      </w:r>
    </w:p>
    <w:p>
      <w:r>
        <w:t>2.5Â Â Â Â  Diese ErwÃ¤gungen fÃ¼hren zur Abweisung der Beschwerde.</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Pablo BlÃ¶chlinger</w:t>
      </w:r>
    </w:p>
    <w:p>
      <w:r>
        <w:t>- Rechtsanwalt Christian Leupi</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