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UV.2007.00012 vom 28. Mai 2008</w:t>
      </w:r>
    </w:p>
    <w:p>
      <w:r>
        <w:t>ZH Sozialversicherungsgericht, 2008-05-28, DE</w:t>
      </w:r>
    </w:p>
    <w:p>
      <w:r>
        <w:rPr>
          <w:b/>
        </w:rPr>
        <w:t xml:space="preserve">Quelle: </w:t>
      </w:r>
      <w:r>
        <w:t>https://mcp.opencaselaw.ch/entscheid/zh_sozialversicherungsgericht_UV.2007.00012</w:t>
      </w:r>
    </w:p>
    <w:p>
      <w:r>
        <w:t>FR: ZH_SOZIALVERSICHERUNGSGERICHT UV.2007.00012 du 28 mai 2008</w:t>
      </w:r>
    </w:p>
    <w:p>
      <w:r>
        <w:t>IT: ZH_SOZIALVERSICHERUNGSGERICHT UV.2007.00012 del 28 maggio 2008</w:t>
      </w:r>
    </w:p>
    <w:p>
      <w:pPr>
        <w:pStyle w:val="Heading2"/>
      </w:pPr>
      <w:r>
        <w:t>Erwägungen</w:t>
      </w:r>
    </w:p>
    <w:p>
      <w:r>
        <w:rPr>
          <w:b/>
        </w:rPr>
        <w:t>E. 1</w:t>
      </w:r>
    </w:p>
    <w:p>
      <w:r>
        <w:t>1.1Â Â Â Â  Nach Art. 6 Abs. 1 des Bundesgesetzes Ã¼ber die Unfallversicherung (UVG) werden, soweit das Gesetz nichts anderes bestimmt, die Versicherungsleistungen bei BerufsunfÃ¤llen, NichtberufsunfÃ¤llen und Berufskrankheiten gewÃ¤hrt.</w:t>
      </w:r>
    </w:p>
    <w:p>
      <w:r>
        <w:t>Â Â Â Â Â Â Â Â  GemÃ¤ss Art. 9 Abs. 1 der Verordnung Ã¼ber die Unfallversicherung (UVV) gilt als Unfall die plÃ¶tzliche, nicht beabsichtigte schÃ¤digende Einwirkung eines ungewÃ¶hnlichen Ã¤usseren Faktors auf den menschlichen KÃ¶rper (BGE 122 V 232 Erw. 1 mit Hinweisen).</w:t>
      </w:r>
    </w:p>
    <w:p>
      <w:r>
        <w:t>1.2Â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1.3Â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Â Â Â Â Â Â Â Â  In einem jÃ¼ngeren Entscheid hielt das EidgenÃ¶ssische Versicherungsgericht dazu fest, die spontanen Aussagen der ersten Stunde seien in der Regel unbefangener und zuverlÃ¤ssiger als spÃ¤tere Darstellungen. Darin sei keine unzulÃ¤ssige Beweismaxime zu erblicken, weil es sich nicht um eine fÃ¶rmliche Beweisregel, sondern lediglich um eine im Rahmen der freien BeweiswÃ¼rdigung zu berÃ¼cksichtigende Entscheidungshilfe handle. Sie kÃ¶nne zudem nur zur Anwendung gelangen, wenn von zusÃ¤tzlichen Beweismassnahmen keine neuen Erkenntnisse zu erwarten seien (Urteil des EidgenÃ¶ssischen Versicherungsgerichts in Sachen S. vom 19. Mai 2004, U 236/03, Erw. 3.3.4).</w:t>
      </w:r>
    </w:p>
    <w:p>
      <w:r>
        <w:t>1.4Â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2</w:t>
      </w:r>
    </w:p>
    <w:p>
      <w:r>
        <w:t>2.1Â Â Â Â Â Â Â Â  Vorweg ist zu prÃ¼fen, ob am 23. Februar 2005 mit Ã¼berwiegender Wahrscheinlichkeit der vom BeschwerdefÃ¼hrer behauptete Unfall stattgefunden hat.</w:t>
      </w:r>
    </w:p>
    <w:p>
      <w:r>
        <w:t>2.2Â Â Â Â  Aus den Akten ergibt sich, dass der am 23. Februar 2005 erstbehandelnde Arzt Dr. C.___ in seinen franzÃ¶sisch abgefassten Berichten Ã¼ber die Konsultationen vom 23. Februar sowie 4. und 14. MÃ¤rz 2005 (Urk. 14/3-6) nie von einem Unfall gesprochen hat. Der erste Bericht vom 23. Februar 2005 (Urk. 14/4) hat folgenden Wortlaut (vgl. Ãbersetzung, Urk. 14/59/4):</w:t>
      </w:r>
    </w:p>
    <w:p>
      <w:r>
        <w:t>"Der Unterzeichnete, C.___, hat den Patienten Herrn I.___ (37-jÃ¤hrig) untersucht. AnlÃ¤sslich der klinischen Untersuchung bestehen akute RÃ¼ckenschmerzen (Lumbalgien), weshalb sich der Patient folgender Behandlung unterzieht:</w:t>
      </w:r>
    </w:p>
    <w:p>
      <w:r>
        <w:t>- Celebrex 200 mg Tbl.</w:t>
      </w:r>
    </w:p>
    <w:p>
      <w:r>
        <w:t>- Neurorubina Amp.</w:t>
      </w:r>
    </w:p>
    <w:p>
      <w:r>
        <w:t>- Noxium 20 mg Drg.</w:t>
      </w:r>
    </w:p>
    <w:p>
      <w:r>
        <w:t>+ breite elastische Bauchbandage.</w:t>
      </w:r>
    </w:p>
    <w:p>
      <w:r>
        <w:t>Der Betrag der Konsultation betrÃ¤gt 50.000 libanesische Pfund."</w:t>
      </w:r>
    </w:p>
    <w:p>
      <w:r>
        <w:t>Â Â Â Â Â Â Â Â  Am 4. MÃ¤rz 2005 (Urk. 14/5) verwies Dr. C.___ wiederum auf die RÃ¼ckenschmerzen (Lumbalgie) und hielt fest, der BeschwerdefÃ¼hrer bedÃ¼rfe einer vollstÃ¤ndigen Schonung. Auch am 14. MÃ¤rz 2005 (Urk. 14/6) fÃ¼hrte er unter Hinweis auf die RÃ¼ckenschmerzen (Lumbalgie) aus, der BeschwerdefÃ¼hrer mÃ¼sse sich weiterhin schonen. Auch fÃ¼r diese beiden Konsultationen verlangte Dr. C.___ 50'000 Pfund.</w:t>
      </w:r>
    </w:p>
    <w:p>
      <w:r>
        <w:t>Â Â Â Â Â Â Â Â  Erst als die Beschwerdegegnerin im Laufe des Verwaltungsverfahrens den Rechtsvertreter des BeschwerdefÃ¼hrers mit Schreiben vom 10. April 2006 (Urk. 14/78) auf den Umstand hingewiesen hatte, dass Dr. C.___ nie einen Unfall erwÃ¤hnt habe, teilte der Rechtsvertreter des BeschwerdefÃ¼hrers der Beschwerdegegnerin am 24. April 2006 (Urk. 14/80) mit, dass sich in seinen neusten Unterlagen ein (ebenfalls) vom 23. Februar 2005 datierter Bericht des Dr. C.___ (Urk. 14/80/2) befinde, in welchem dieser ausdrÃ¼cklich einen Motorradunfall erwÃ¤hne. Wie der Rechtsvertreter des BeschwerdefÃ¼hrers auf die Aufforderung des Gerichts vom 19. Dezember 2007, das Original einzureichen, um allenfalls wissenschaftlich die Echtheit des Zeugnisses im Hinblick auf das Ausstellungsdatum abklÃ¤ren zu lassen, am 11. Januar 2008 (Urk. 31) ausfÃ¼hrte, wurde dieses Zeugnis indes nicht echtzeitlich erstellt, sondern im Gegenteil erst aufgrund der Bitte des BeschwerdefÃ¼hrers, ein Zeugnis unter ErwÃ¤hnung des Unfalls zu erstellen. Schliesslich liegt die ErklÃ¤rung von Dr. C.___ vom 23. November 2007 (Urk. 28) auf, wonach die seinerzeitigen Konsultationen und RÃ¶ntgen (les radio) einen Motorradunfall gezeigt hÃ¤tten.</w:t>
      </w:r>
    </w:p>
    <w:p>
      <w:r>
        <w:t>2.3Â Â Â Â  Zeugen des angeblichen Unfalls vom 23. Februar 2005 gibt es keine. Echtzeitlich existieren nur das am 23. Februar 2005 und die beiden anschliessend (4. und 14. MÃ¤rz 2005) ausgestellten Atteste des Dr. C.___. In diesen ist von keinem Unfall die Rede. Erstmals am 29. MÃ¤rz 2005 machte der BeschwerdefÃ¼hrer gegenÃ¼ber seinem Hausarzt Dr. D.___ wie auch gegenÃ¼ber der Beschwerdegegnerin einen Motorradunfall geltend. Somit ist bezÃ¼glich des Nachweises des behaupteten Unfalls die GlaubwÃ¼rdigkeit des Dr. C.___ und des BeschwerdefÃ¼hrers ausschlaggebend.</w:t>
      </w:r>
    </w:p>
    <w:p>
      <w:r>
        <w:rPr>
          <w:b/>
        </w:rPr>
        <w:t>E. 2.4</w:t>
      </w:r>
    </w:p>
    <w:p>
      <w:r>
        <w:t>2.4.1Â Â  Wie mehrmals dargetan, erwÃ¤hnte Dr. C.___ im ersten Attest nur, die klinische PrÃ¼fung zeige RÃ¼ckenbeschwerden (Lumbalgie). In den beiden folgenden Attesten vom MÃ¤rz 2005 wird diese Diagnose wiederholt. Nach rund vierzehn Monaten, am 9. April 2006, Ã¼bermittelt Dr. C.___ dem BeschwerdefÃ¼hrer per Fax ein zweites, mit 23. Februar 2005 datiertes Attest (Urk. 32), worin der Arzt von RÃ¼ckenschmerzen und einigen HÃ¤matomen ("Taches bleu-RougeÃ¢tre") zufolge eines Unfalls - "Tombe d'un Moto sur la route" - spricht. Das Datum des 23. Februar 2005 ist darin drei Mal handschriftlich verzeichnet. Schliesslich gab Dr. C.___ im Rahmen des vorliegenden Gerichtsverfahrens am 23. November 2007 die handschriftliche ErklÃ¤rung ab (Urk. 28), der BeschwerdefÃ¼hrer habe ihn am 23. Februar 2005 einzig wegen des Unfalls konsultiert. Er, Dr. C.___, habe seinerzeit einen solchen nicht erwÃ¤hnt, weil er um dessen Wichtigkeit nicht gewusst habe. Die damaligen RÃ¼ckenbeschwerden im unteren Bereich ("douleurs dorsales basses") seien ausschliesslich auf den Unfall zurÃ¼ckzufÃ¼hren, das hÃ¤tten die Konsultationen und die RÃ¶ntgen ("les radio") gezeigt. Der BeschwerdefÃ¼hrer seinerseits nannte in der Unfallmeldung vom 29. MÃ¤rz 2005 als betroffenen KÃ¶rperteil "GesÃ¤ss linke Seite + oberhalb".</w:t>
      </w:r>
    </w:p>
    <w:p>
      <w:r>
        <w:t>Â Â Â Â Â Â Â Â  Vorab ist nicht einsichtig, weshalb Dr. C.___ bei solchen Befunden am 23. Februar 2005 u.a. auch zwei 14 er- Packungen Nexium 20mg verschrieben hat, dient doch dieses Medikament ausschliesslich zur Behandlung von Reflux (krankhafter RÃ¼ckfluss von MagensÃ¤ure). Sodann ist in Anbetracht der Unfallschilderung des BeschwerdefÃ¼hrers - "Es Ã¼berschlug mich ungefÃ¤hr zwei Mal" - Ã¼berhaupt nicht nachvollziehbar, weshalb Dr. C.___ in den ersten drei Zeugnissen nichts von einem Unfall, nichts von HÃ¤matomen und nichts von RÃ¶ntgenbefunden erwÃ¤hnte. Das macht bei dieser Sachlage jeder Arzt, unabhÃ¤ngig vom Wissen um die Wichtigkeit in einer nachfolgenden Versicherungssache. Dass Dr. C.___ RÃ¶ntgen erstellt oder veranlasst hat, ist bloss eine nachtrÃ¤gliche Behauptung von ihm, verrechnete er doch fÃ¼r die ersten drei Konsultationen durchwegs 50'000 libanesische Pfund und erscheinen die Kosten fÃ¼r RÃ¶ntgen auf keiner Rechnung.</w:t>
      </w:r>
    </w:p>
    <w:p>
      <w:r>
        <w:t>Â Â Â Â Â Â Â Â  In WÃ¼rdigung dieser AblÃ¤ufe erscheint Dr. C.___ nicht glaubwÃ¼rdig, weshalb auf seine nachtrÃ¤glichen ErklÃ¤rungen und insbesondere auf das rÃ¼ckwirkend auf den 23. Februar 2005 ausgestellte Zeugnis nicht abgestellt werden kann.</w:t>
      </w:r>
    </w:p>
    <w:p>
      <w:r>
        <w:t>2.4.2Â Â  Der BeschwerdefÃ¼hrer seinerseits verneinte im "Frageblatt zur Verletzung"Â  gegenÃ¼ber der Beschwerdegegnerin am 25. April 2005 die Frage, ob er schon frÃ¼her unter Ã¤hnlichen Beschwerden gelitten habe (Urk. 14/18). Ebenfalls erklÃ¤rte sein Hausarzt, Dr. D.___, der Beschwerdegegnerin am 21. April 2005 auf Befragen, dass der BeschwerdefÃ¼hrer bei ihm noch nie betreffend RÃ¼ckenschmerzen war. "Er hatte nur mal etwas an der Hand", daher sei ihm kein Vorzustand bekannt (Urk. 14/17).</w:t>
      </w:r>
    </w:p>
    <w:p>
      <w:r>
        <w:t>Â Â Â Â Â Â Â Â  Tatsache und aktenmÃ¤ssig belegt ist jedoch, dass der BeschwerdefÃ¼hrer bei Dr. D.___ wegen RÃ¼ckenbeschwerden bereits am 2. Juli 2003 (Urk. 14/54/3) (Diagnose 75: WirbelsÃ¤ule, vgl. Auszug aus Tarifvertrag Ãrzte/Krankenkassen Kt. ZÃ¼rich, Urk. 34) und erneut am 22. September 2004 (Urk. 14/54/4) (Diagnose R1: Kopf/WirbelsÃ¤ule, vgl. TARMED) in Behandlung war, wobei Dr. D.___ bei der zweiten Konsultation RÃ¶ntgenbilder der unteren LWS ap lateral sowie des sacrums und Steissbeins ap lateral anfertigen liess, die ausser einer Osteochondrose L5/S1 regelrechte VerhÃ¤ltnisse zeigten (RÃ¶ntgenbefund vom 23. September 2004, Urk. 14/1). Schliesslich ist aktenkundig, dass der BeschwerdefÃ¼hrer am 29. Mai 2002 gleichentags den Allgemeinpraktiker Dr. med. H.___ und den Rheumatologen Dr. med. J.___ wegen RÃ¼ckenbeschwerden (Diagnose 75) konsultiert hatte (Urk. 14/65/6-7).</w:t>
      </w:r>
    </w:p>
    <w:p>
      <w:r>
        <w:t>Â Â Â Â Â Â Â Â  Der BeschwerdefÃ¼hrer hat somit wiederholt an RÃ¼ckenbeschwerden gelitten und war deswegen letztmals fÃ¼nf Monate vor dem behaupteten Unfall in hausÃ¤rztlicher Behandlung, wobei RÃ¶ntgen der unteren WirbelsÃ¤ule angefertigt wurden, also von einem Bereich, der auch von Dr. C.___ bezeichnet wurde.</w:t>
      </w:r>
    </w:p>
    <w:p>
      <w:r>
        <w:t>Â Â Â Â Â Â Â Â  Die Beschwerdegegnerin hat von diesen Behandlungen erst aufgrund von Nachforschungen bei der Krankenkasse des BeschwerdefÃ¼hrers erfahren. Auch erst nachdem die Beschwerdegegnerin den Rechtsvertreter im Rahmen des Einspracheverfahrens darauf hingewiesen hatte, es fehlten echtzeitliche Belege fÃ¼r den behaupteten Unfall, liess der BeschwerdefÃ¼hrer das fragliche zweite Attest des Dr. C.___ auflegen, wobei er im Begleitschreiben vom 24. April 2006 (Urk. 14/80/1) den Eindruck erwecken liess, als hÃ¤tte dieses Attest schon lÃ¤ngstens vorgelegen, sei erst jetzt zum Vorschein gekommen und sei tatsÃ¤chlich echtzeitlich, d.h. am 23. Februar 2005 ausgestellt worden, enthielt es doch - wie erwÃ¤hnt - immerhin dreimal das besagte Datum handschriftlich vermerkt. Wie es sich tatsÃ¤chlich verhalten hat, wurde vom BeschwerdefÃ¼hrer bzw. von seinem Rechtsvertreter erst nach wiederholter Fristansetzung durch das Gericht offengelegt.</w:t>
      </w:r>
    </w:p>
    <w:p>
      <w:r>
        <w:t>Â Â Â Â Â Â Â Â  Aufgrund dieses Verhaltens des BeschwerdefÃ¼hrers bedarf es keiner weiteren BegrÃ¼ndung dafÃ¼r, dass er nicht glaubwÃ¼rdig ist. Demnach kann nicht auf seine Unfallmeldung abgestellt werden, weshalb nicht mit dem Beweisgrad der Ã¼berwiegenden Wahrscheinlichkeit erstellt ist, dass am 23. Februar 2005 ein Unfall stattgefunden hat.</w:t>
      </w:r>
    </w:p>
    <w:p>
      <w:r>
        <w:t>2.4.3Â Â Â Â Â Â Â Â  SÃ¤mtliche Ãrzte, die sich zur UnfallkausalitÃ¤t geÃ¤ussert hatten, namentlich Dr. E.___ und Dr. G.___, gingen von den falschen Annahmen aus, dass der BeschwerdefÃ¼hrer einerseits am 23. Februar 2005 den behaupteten Unfall erlitten hat und dass er anderseits zuvor wegen RÃ¼ckenbeschwerden noch nie in Ã¤rztliche Behandlung war. Auf ihre Beurteilungen kann daher ebenfalls nicht abgestellt werden.</w:t>
      </w:r>
    </w:p>
    <w:p>
      <w:r>
        <w:t>3.Â Â Â Â Â Â  Diese ErwÃ¤gungen fÃ¼hren zur Abweisung der Beschwerde.</w:t>
      </w:r>
    </w:p>
    <w:p>
      <w:r>
        <w:rPr>
          <w:b/>
        </w:rPr>
        <w:t>E. 4</w:t>
      </w:r>
    </w:p>
    <w:p>
      <w:r>
        <w:t>Â Â Â Â Â  Wie das Gericht bereits im Rahmen der Abweisung des Gesuches um unentgeltliche Rechtsvertretung (VerfÃ¼gung vom 4. Oktober 2007, Urk. 19) wie auch hernach bei der letztmaligen Fristansetzung an den BeschwerdefÃ¼hrer zur Edition des Originals des zweiten Attests von Dr. C.___ (VerfÃ¼gung vom 19. Dezember 2007, Urk. 29) erwÃ¤gungsweise festgehalten hat, ist die Beschwerde von Anfang an als aussichtslos zu qualifizieren, was sich gestÃ¼tzt auf die vorliegenden UrteilserwÃ¤gungen erhÃ¤rtet hat. Unter diesen UmstÃ¤nden kann dem Antrag auf DurchfÃ¼hrung einer Ã¶ffentlichen Verhandlung nicht stattgegeben werden. Abgesehen davon, dass kein absoluter Anspruch auf DurchfÃ¼hrung einer solchen Verhandlung besteht, ist angesichts der Tatsache, dass der BeschwerdefÃ¼hrer seine GlaubwÃ¼rdigkeit verspielt hat und deshalb nicht auf allfÃ¤llige weitere Behauptungen anlÃ¤sslich einer Verhandlung abgestellt werden kÃ¶nnte, kein anderer Verfahrensausgang zu erwarten (vgl. Entscheid des Bundesgerichts, II. sozialrechtliche Abteilung, vom 14. Januar 2008 i.S. B., 9C-175/2007, E. 2.2 mit Hinweisen).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Kurt Pfau</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