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UV.2007.00009 vom 20. März 2007</w:t>
      </w:r>
    </w:p>
    <w:p>
      <w:r>
        <w:t>ZH Sozialversicherungsgericht, 2007-03-20, DE</w:t>
      </w:r>
    </w:p>
    <w:p>
      <w:r>
        <w:rPr>
          <w:b/>
        </w:rPr>
        <w:t xml:space="preserve">Quelle: </w:t>
      </w:r>
      <w:r>
        <w:t>https://mcp.opencaselaw.ch/entscheid/zh_sozialversicherungsgericht_UV.2007.00009</w:t>
      </w:r>
    </w:p>
    <w:p>
      <w:r>
        <w:t>FR: ZH_SOZIALVERSICHERUNGSGERICHT UV.2007.00009 du 20 mars 2007</w:t>
      </w:r>
    </w:p>
    <w:p>
      <w:r>
        <w:t>IT: ZH_SOZIALVERSICHERUNGSGERICHT UV.2007.00009 del 20 marzo 2007</w:t>
      </w:r>
    </w:p>
    <w:p>
      <w:pPr>
        <w:pStyle w:val="Heading2"/>
      </w:pPr>
      <w:r>
        <w:t>Erwägungen</w:t>
      </w:r>
    </w:p>
    <w:p>
      <w:r>
        <w:rPr>
          <w:b/>
        </w:rPr>
        <w:t>E. 2</w:t>
      </w:r>
    </w:p>
    <w:p>
      <w:r>
        <w:t>2.1Â Â Â Â  GemÃ¤ss Art. 106 des Bundesgesetzes Ã¼ber die Unfallversicherung (UVG) in der bis 31. Dezember 2006 in Kraft gewesenen Fassung betrÃ¤gt im Bereich der Unfallversicherung - in Abweichung von Art. 60 des Bundesgesetzes Ã¼ber den Allgemeinen Teil des Sozialversicherungsrechts (ATSG) - die Beschwerdefrist bei Einspracheentscheiden Ã¼ber Versicherungsleistungen drei Monate. Die Bestimmungen des ATSG sind im Ãbrigen auf die Unfallversicherung anwendbar, soweit das UVG nicht ausdrÃ¼cklich eine Abweichung davon vorsieht (Art. 1 Abs. 1 UVG).</w:t>
      </w:r>
    </w:p>
    <w:p>
      <w:r>
        <w:t>2.2Â Â Â Â  Nach Art. 38 Abs. 4 lit. c ATSG in der bis 31. Dezember 2006 in Kraft gewesenen Fassung stand die nach Monaten bestimmte gesetzliche dreimonatige Beschwerdefrist vom 18. Dezember bis und mit dem 1. Januar still. Mit dem In-Kraft-Treten des Bundesgesetzes Ã¼ber das Bundesverwaltungsgericht auf den 1. Januar 2007 wurde Art. 38 Abs. 4 lit. c ATSG dahin gehend abgeÃ¤ndert, dass der Fristenstillstand nunmehr vom 18. Dezember bis und mit dem 2. Januar dauert.</w:t>
      </w:r>
    </w:p>
    <w:p>
      <w:r>
        <w:t>Â Â Â Â Â Â Â Â  Von dieser GesetzesÃ¤nderung abweichend wird in Â§ 13 Abs. 3 lit. c des Gesetzes Ã¼ber das Sozialversicherungsgericht (GSVGer) bestimmt, dass die Fristen vom 18. Dezember bis und mit dem 1. Januar still stehen.</w:t>
      </w:r>
    </w:p>
    <w:p>
      <w:r>
        <w:t>2.3Â Â Â Â  Bis zum In-Kraft-Treten des ATSG am 1. Januar 2003 war die Regelung des Fristenstillstandes ausschliesslich dem kantonalen Recht vorbehalten. Die Ãbergangsbestimmungen sahen daher in Art. 82 ATSG vor, dass dem kantonalen Gesetzgeber fÃ¼nf Jahre, mithin bis am 31. Dezember 2007 Zeit eingerÃ¤umt wurde, das kantonale Recht dem ATSG anzupassen. Bis dahin gilt das vom ATSG abweichende kantonale Recht (Art. 82 Abs. 2 ATSG).</w:t>
      </w:r>
    </w:p>
    <w:p>
      <w:r>
        <w:t>2.4Â Â Â Â  DemgegenÃ¼ber stellte sich der BeschwerdefÃ¼hrer in seiner Stellungnahme vom 12. MÃ¤rz 2007 auf den Standpunkt, am 2. Januar 2007 sei die Frist gestÃ¼tzt auf den neuen Wortlaut von Art. 38 Abs. 4 lit. c ATSG noch stillgestanden, so dass die Beschwerdeerhebung am 10. Januar 2007 rechtzeitig erfolgt sei. Mithin sei vorliegend nicht die kantonale Fristenstillstandsbestimmung anwendbar, sondern direkt die neue ATSG-Fristenstillstandsvorschrift, da das Bundesrecht das kantonale Recht breche (Urk. 10 S. 15). Weiter sei die Ãbergangsbestimmung von Art. 82 Abs. 2 ATSG lediglich fÃ¼r das am 1. Januar 2003 in Kraft getretene, damals neue ATSG anwendbar gewesen. Dagegen kÃ¶nne nicht angenommen werden, diese Ãbergangsbestimmung gelte bei allen inskÃ¼nftigen GesetzesÃ¤nderungen (Urk. 10 S. 11-12). Schliesslich sei zu beachten, dass der Kantonsrat am 8. Januar 2007 einer Anpassung des kantonalen Rechts ans ATSG zugestimmt habe, doch enthalte dieses Gesetz keine Anpassung des kantonalen Verfahrensrechts mit der BegrÃ¼ndung, das kantonale Rechts sei bereits mit dem ATSG kompatibel (Urk. 10 S. 13). Art. 82 Abs. 2 ATSG kÃ¶nne jedenfalls auch nicht dahin gehend verstanden werden, dass jede zukÃ¼nftige GesetzesÃ¤nderung den Kantonen eine Ãbergangsfrist von fÃ¼nf Jahre zugestehe, weshalb die neue Gerichtsferienregelung des ATSG erst ab 1. Januar 2012 gelten wÃ¼rde (Urk. 10 S. 14). Schliesslich dÃ¼rften dem BeschwerdefÃ¼hrer keine spitzfindigen formalistischen Barrieren in den Weg gestellt und ihm damit den Genuss der sozialversicherungsrechtlichen Leistungen vereitelt werden (Urk. 10 S. 16).</w:t>
      </w:r>
    </w:p>
    <w:p>
      <w:r>
        <w:rPr>
          <w:b/>
        </w:rPr>
        <w:t>E. 3</w:t>
      </w:r>
    </w:p>
    <w:p>
      <w:r>
        <w:t>3.1Â Â Â Â  Angesichts der vom Bundesrecht abweichenden kantonalrechtlichen Regelung des Fristenstillstands in Â§ 13 Abs. 3 lit. c GSVGer kommt der Regelung des Art. 38 Abs. 4 lit. c ATSG entgegen der Ansicht des BeschwerdefÃ¼hrers eben gerade keine uneingeschrÃ¤nkte Bedeutung zu. Im Gegenteil enthÃ¤lt das ATSG bloss die verfahrensrechtlichen Mindestanforderungen an das kantonale Verfahren, wobei den Kantonen eine Ãbergangsfrist bis am 31. Dezember 2007 zur Anpassung der Gesetzgebung eingerÃ¤umt wurde. Bis dahin sind in jedem Fall die abweichenden kantonalen Vorschriften anwendbar.</w:t>
      </w:r>
    </w:p>
    <w:p>
      <w:r>
        <w:t>3.2Â Â Â Â  Der Wortlaut des Art. 82 Abs. 2 ATSG ist insoweit klar, als Gegenstand der Ã¼bergangsrechtlichen Ordnung bisherige kantonalrechtliche Bestimmungen zur Rechtspflege sind und sich die Ãbergangsfrist auf die Art. 56-61 ATSG bezieht. Davon erfasst ist daher gemÃ¤ss Art. 60 Abs. 2 ATSG unstreitig auch Art. 38 Abs. 4 ATSG betreffend Fristenstillstand.</w:t>
      </w:r>
    </w:p>
    <w:p>
      <w:r>
        <w:t>Â Â Â Â Â Â Â Â  Die primÃ¤re Bedeutung des Art. 82 Abs. 2 ATSG liegt darin, dass die kantonalrechtlichen Verfahrensvorschriften Ã¼ber den 1. Januar 2003 hinaus Geltung beanspruchen dÃ¼rfen und dass sich das Beschwerdeverfahren bis zur Ãnderung der kantonalen Gerichtsorganisation, spÃ¤testens bis am 31. Dezember 2007, nach kantonalem Verfahrensrecht richtet. Mit dieser Norm wird auch die Anwendbarkeit der Rechtspflegebestimmungen der Art. 56 ff. ATSG intertemporalrechtlich eingeschrÃ¤nkt, und zwar in dem Masse, als den Kantonen erlaubt wird, gestÃ¼tzt auf Art. 82 Abs. 2 ATSG an ihren - allenfalls mit den Rechtspflegebestimmungen des ATSG kollidierenden - Verfahrensnormen festzuhalten (BGE 131 V 323 Erw. 5.2).</w:t>
      </w:r>
    </w:p>
    <w:p>
      <w:r>
        <w:t>Â Â Â Â Â Â Â Â  Entgegen der Ansicht des BeschwerdefÃ¼hrers folgt daraus, dass das Gericht, welches vor Ablauf der Ãbergangszeit des Art. 82 Abs. 2 ATSG direkt auf den Fristenstillstand des ATSG abstellt, fÃ¤lschlicherweise Bundesrecht statt kantonales Recht anwendet, was eine Verletzung von Bundesrecht darstellt (BGE 131 V 324 Erw. 5.3 und 116 Ib 171 Erw. 1 mit Hinweis).</w:t>
      </w:r>
    </w:p>
    <w:p>
      <w:r>
        <w:t>3.3Â Â Â Â  Die Argumente des BeschwerdefÃ¼hrers, der fÃ¼r die sofortige Anwendung des neuen Art. 38 Abs. 4 lit. c ATSG plÃ¤diert, dringen nicht durch. Art. 82 Abs. 2 ATSG rÃ¤umt dem kantonalen Gesetzgeber fÃ¼r die Anpassung an das ATSG eine Ãbergangsfrist von fÃ¼nf Jahren ein, um die kantonalen Bestimmungen anzupassen, die mit Bundesrecht (insbesondere mit Art. 60 und 61 ATSG) nicht vereinbar sind. Mit dieser einzigen verfahrensrechtlichen Ãbergangsbestimmung hat sich der Gesetzgeber fÃ¼r eine kantonal unterschiedliche Verfahrensordnung wÃ¤hrend lÃ¤ngerer Zeit entschieden. Er hat damit insbesondere auch in Kauf genommen, dass der Fristenstillstand in der Sozialversicherungsrechtspflege je nach kantonaler Verfahrensordnung unterschiedlich ausfÃ¤llt (BGE 131 V 327 Erw. 4.3).</w:t>
      </w:r>
    </w:p>
    <w:p>
      <w:r>
        <w:t>Â Â Â Â Â Â Â Â  Es geht auch nicht darum, dass die Kantone damit befugt wÃ¤ren, Ã¼ber das In-Kraft-Treten des Bundesrechts zu bestimmen oder dieses bis ins Jahr 2012 hinauszuzÃ¶gern. Denn spÃ¤testens am 1. Januar 2008 mÃ¼ssen die kantonalen Regelungen an das ATSG angepasst worden sein; der Bundesgesetzgeber hat die intertemporalrechtliche Weichenstellung in Art. 82 Abs. 2 ATSG vorgenommen. Erfolgt keine (rechtzeitige) Anpassung, bricht ab 1. Januar 2008 das Bundesgesetz das anderslautende kantonale Recht. Das ATSG ist zwar darauf angelegt, dass formelle Bestimmungen (z.B. fÃ¼r das Verwaltungsverfahren) grundsÃ¤tzlich sofort in Kraft treten, jedoch besteht eine Ausnahme in Art. 82 Abs. 2 ATSG, welche fÃ¼r das Rechtspflegeverfahren zwingend ist, auch wenn damit wÃ¤hrend der Ãbergangszeit das angestrebte Ziel der Rechtseinheit (noch) nicht erreicht wird (BGE 131 V 327 Erw. 4.3).</w:t>
      </w:r>
    </w:p>
    <w:p>
      <w:r>
        <w:t>Â Â Â Â Â Â Â Â  Insoweit hat der Gesetzgeber dem Rechtsanwender gewisse prozessuale Erschwernisse zugemutet, doch kann unter diesen UmstÃ¤nden nicht von Âspitzfindigen formalistischen BarrierenÂ gesprochen werden, zumal sich das hÃ¶chste Gericht bereits mit verschiedenen Entscheiden vom 26. August 2005, publiziert in BGE 131 V 305-328, mit der Tragweite von Art. 82 Abs. 2 ATSG auseinandergesetzt hat.</w:t>
      </w:r>
    </w:p>
    <w:p>
      <w:r>
        <w:t>3.4Â Â Â Â  Auch der Hinweis, Art. 82 Abs. 2 ATSG sei bloss bei der EinfÃ¼hrung des ATSG per 1. Januar 2003 zu beachten gewesen, nicht jedoch bei der hier fraglichen, nachtrÃ¤glichen EinfÃ¼hrung einer neuen Fristenstillstandsregelung, greift ins Leere. Die Kantone haben nach dem Gesetzeswortlaut von Art. 82 Abs. 2 ATSG wÃ¤hrend der Ãbergangsfrist von fÃ¼nf Jahren Gelegenheit, ihre Bestimmungen dem ATSG anzupassen. Bis dahin gelten zwingend (BGE 131 V 327 Erw. 4.3) die bisherigen kantonalen Vorschriften (Art. 82 Abs. 2 Satz 2 ATSG). Die Ãbergangsbestimmung setzte daher nur, aber immerhin, eine zeitliche Limite (von fÃ¼nf Jahren), doch sind nach dem Wortlaut spÃ¤tere, aber noch wÃ¤hrend der Ãbergangsfrist in Kraft getretene Ãnderungen keineswegs vom Ã¼bergangsrechtlichen Vorrang des abweichenden kantonalen Gesetzes ausgenommen.</w:t>
      </w:r>
    </w:p>
    <w:p>
      <w:r>
        <w:t>3.5Â Â Â Â  Ebenso wenig vermag der Umstand, dass der kantonale Gesetzgeber am 8. Januar 2007 Anpassungen des kantonalen Rechts an das ATSG vorgenommen und dabei Â§ 13 Abs. 3 lit. c GSVGer nicht an den neuen Art. 38 Abs. 4 lit. c ATSG angepasst hat, etwas zu Ã¤ndern. Das Bundesrecht sieht nÃ¤mlich nicht vor, dass das kantonale Prozessrecht wÃ¤hrend der Ãbergangsfrist zwingend dem ATSG anzupassen ist. Es besteht durchaus auch die MÃ¶glichkeit, unter UmstÃ¤nden sogar mit einer negativen kantonalen Regelung (BGE 131 V 324 Erw. 5.3), von einer Anpassung abzusehen. Diesfalls muss der abweichenden kantonalen Vorschrift ohne Weiteres bis am 31. Dezember 2007 Bestand zuerkannt werden.</w:t>
      </w:r>
    </w:p>
    <w:p>
      <w:r>
        <w:t>3.6Â Â Â Â  Bei dieser Rechtslage besteht auch kein Raum fÃ¼r die vom BeschwerdefÃ¼hrer postulierte, vom Gesetz abweichende BilligkeitslÃ¶sung, selbst wenn sein Wunsch nach einer einheitlichen Regelung der Fristberechnung mit Fristenstillstand nachvollziehbar erscheint. Ãberdies darf auch nicht ausser Acht gelassen werden, dass es Ã¼berall dort, wo gesetzlich festgelegte Limiten zu berÃ¼cksichtigen sind, zwangslÃ¤ufig im Einzelfall zu GrenzfÃ¤llen und HÃ¤rten kommen kann.</w:t>
      </w:r>
    </w:p>
    <w:p>
      <w:r>
        <w:rPr>
          <w:b/>
        </w:rPr>
        <w:t>E. 4</w:t>
      </w:r>
    </w:p>
    <w:p>
      <w:r>
        <w:t>4.1Â Â Â Â  Damit steht fest, dass hier die abweichende kantonale Fristenstillstandregelung in Â§ 13 Abs. 3 lit. c GSVGer der am 1. Januar 2007 in Kraft getretenen ATSG-Bestimmung gemÃ¤ss Art. 82 Abs. 2 ATSG vorgeht, so dass der Fristenstillstand fÃ¼r die dreimonatige Beschwerdefrist am 1. Januar 2007 endete.</w:t>
      </w:r>
    </w:p>
    <w:p>
      <w:r>
        <w:t>4.2Â Â Â Â  Nach Lage der Akten wurde dem BeschwerdefÃ¼hrer der angefochtene Einspracheentscheid am 25. September 2006 erÃ¶ffnet (vgl. Eingangsstempel auf Urk. 2), weshalb die dreimonatige Beschwerdefrist am 26. September 2006 zu laufen begann (Art. 38 Abs. 1 ATSG) und am 25. Dezember 2006 abgelaufen wÃ¤re, wenn der Fristenlauf nicht durch den vom 18. Dezember 2006 bis 1. Dezember 2007 dauernden Fristenstillstand gehemmt worden wÃ¤re.</w:t>
      </w:r>
    </w:p>
    <w:p>
      <w:r>
        <w:t>Â Â Â Â Â Â Â Â  ZÃ¤hlt man die 15 Tage dauernden Gerichtsferien ab 25. Dezember 2006 dazu, endete die Beschwerdefrist am 9. Januar 2007.</w:t>
      </w:r>
    </w:p>
    <w:p>
      <w:r>
        <w:t>Â Â Â Â Â Â Â Â  Demnach erweist sich die am 10. Januar 2007 erhobene Beschwerde als verspÃ¤tet. Da keine FristwiederherstellungsgrÃ¼nde geltend gemacht wurden oder ersichtlich sind, ist wegen offensichtlicher UnzulÃ¤ssigkeit der Beschwerde ohne AnhÃ¶rung der Gegenpartei (Â§ 19 Abs. 2 GSVGer) auf die Beschwerde nicht einzutreten.</w:t>
      </w:r>
    </w:p>
    <w:p>
      <w:r>
        <w:t>Das Gericht beschliesst:</w:t>
      </w:r>
    </w:p>
    <w:p>
      <w:r>
        <w:t>1.Â Â Â Â Â Â Â Â  Auf die Beschwerde wird nicht eingetreten.</w:t>
      </w:r>
    </w:p>
    <w:p>
      <w:r>
        <w:t>2.Â Â Â Â Â Â Â Â  Das Verfahren ist kostenlos.</w:t>
      </w:r>
    </w:p>
    <w:p>
      <w:r>
        <w:t>3.Â Â Â Â Â Â Â Â  Zustellung gegen Empfangsschein an:</w:t>
      </w:r>
    </w:p>
    <w:p>
      <w:r>
        <w:t>- Rechtsanwalt Heinz Birchler</w:t>
      </w:r>
    </w:p>
    <w:p>
      <w:r>
        <w:t>- Schweizerische Unfallversicherungsanstalt, unter Beilage einer Kopie von Urk. 10</w:t>
      </w:r>
    </w:p>
    <w:p>
      <w:r>
        <w:t>- Bundesamt fÃ¼r Gesundheit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