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UV.2006.00366 vom 29. März 2007</w:t>
      </w:r>
    </w:p>
    <w:p>
      <w:r>
        <w:t>ZH Sozialversicherungsgericht, 2007-03-29, DE</w:t>
      </w:r>
    </w:p>
    <w:p>
      <w:r>
        <w:rPr>
          <w:b/>
        </w:rPr>
        <w:t xml:space="preserve">Quelle: </w:t>
      </w:r>
      <w:r>
        <w:t>https://mcp.opencaselaw.ch/entscheid/zh_sozialversicherungsgericht_UV.2006.00366</w:t>
      </w:r>
    </w:p>
    <w:p>
      <w:r>
        <w:t>FR: ZH_SOZIALVERSICHERUNGSGERICHT UV.2006.00366 du 29 mars 2007</w:t>
      </w:r>
    </w:p>
    <w:p>
      <w:r>
        <w:t>IT: ZH_SOZIALVERSICHERUNGSGERICHT UV.2006.00366 del 29 marzo 2007</w:t>
      </w:r>
    </w:p>
    <w:p>
      <w:pPr>
        <w:pStyle w:val="Heading2"/>
      </w:pPr>
      <w:r>
        <w:t>Erwägungen</w:t>
      </w:r>
    </w:p>
    <w:p>
      <w:r>
        <w:rPr>
          <w:b/>
        </w:rPr>
        <w:t>E. 1</w:t>
      </w:r>
    </w:p>
    <w:p>
      <w:r>
        <w:t>1.1Â Â Â Â  Strittig ist, ob die ZÃ¼rich ihre Leistungspflicht in Bezug auf das Ereignis vom 10. Oktober 2005 zu Recht verneint hat.</w:t>
      </w:r>
    </w:p>
    <w:p>
      <w:r>
        <w:t>1.2Â Â Â Â</w:t>
      </w:r>
    </w:p>
    <w:p>
      <w:r>
        <w:t>1.2.1Â Â  GemÃ¤ss Art. 6 des Bundesgesetzes Ã¼ber die Unfallversicherung (UVG) werden - soweit das Gesetz nichts anderes bestimmt - die Versicherungsleistungen bei BerufsunfÃ¤llen, NichtberufsunfÃ¤llen und Berufskrankheiten gewÃ¤hrt (Abs. 1).</w:t>
      </w:r>
    </w:p>
    <w:p>
      <w:r>
        <w:t>1.2.2Â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1.2.3Â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a.Â Â Â Â  KnochenbrÃ¼che;</w:t>
      </w:r>
    </w:p>
    <w:p>
      <w:r>
        <w:t>b.Â Â Â Â  Verrenkungen von Gelenken;</w:t>
      </w:r>
    </w:p>
    <w:p>
      <w:r>
        <w:t>c.Â Â Â Â  Meniskusrisse;</w:t>
      </w:r>
    </w:p>
    <w:p>
      <w:r>
        <w:t>d.Â Â Â Â  Muskelrisse;</w:t>
      </w:r>
    </w:p>
    <w:p>
      <w:r>
        <w:t>e.Â Â Â Â  Muskelzerrungen;</w:t>
      </w:r>
    </w:p>
    <w:p>
      <w:r>
        <w:t>f.Â Â Â Â  Sehnenrisse;</w:t>
      </w:r>
    </w:p>
    <w:p>
      <w:r>
        <w:t>g.Â Â Â Â  BandlÃ¤sionen;Â Â Â Â  h.Â Â Â Â  Trommelfellverletzungen.</w:t>
      </w:r>
    </w:p>
    <w:p>
      <w:r>
        <w:t>1.2.4Â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rPr>
          <w:b/>
        </w:rPr>
        <w:t>E. 1.3</w:t>
      </w:r>
    </w:p>
    <w:p>
      <w:r>
        <w:t>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t>1.4Â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2</w:t>
      </w:r>
    </w:p>
    <w:p>
      <w:r>
        <w:t>2.1Â Â Â Â  Die ZÃ¼rich verneinte ihre Leistungspflicht im Wesentlichen mit der BegrÃ¼ndung, aufgrund der ursprÃ¼nglichen Sachverhaltsdarstellung der BeschwerdefÃ¼hrerin (Sprung Ã¼ber einen Ast beim Spaziergang), auf welche abzustellen sei, fehle es dem Ereignis vom 10. Oktober 2005 sowohl an einem fÃ¼r die Bejahung eines Unfalls im Sinne von Art. 4 ATSG erforderlichen ungewÃ¶hnlichen Ã¤usseren Faktor als auch an einem fÃ¼r das Vorliegen einer unfallÃ¤hnlichen KÃ¶rperschÃ¤digung im Sinne von Art. 9 Abs. 2 UVV vorausgesetzten sinnfÃ¤lligen Ã¤usseren Faktor (vgl. Urk. 2 S. 4 ff.).</w:t>
      </w:r>
    </w:p>
    <w:p>
      <w:r>
        <w:t>2.2Â Â Â Â  Die BeschwerdefÃ¼hrerin stellte sich demgegenÃ¼ber im Wesentlichen auf den Standpunkt, betreffend den Unfallhergang sei auf die detaillierte Schilderung der Beigeladenen vom 25. Juni 2006 (vgl. Urk. 7/33/1) abzustellen. Dadurch, dass diese nach ihrem Sprung Ã¼ber den Ast auf unebenem Boden aufgetreten und in der Folge mit dem rechten Bein eingeknickt sei, sei ihr Bewegungsablauf programmwidrig gestÃ¶rt worden. Die entsprechende unkoordinierte Bewegung stelle einen ungewÃ¶hnlichen Ã¤usseren Faktor dar; ein Unfallereignis sei daher gegeben (vgl. Urk. 1 S. 8 f.). Aufgrund der zugezogenen Verletzung (Meniskusriss) und des Vorliegens eines sinnfÃ¤lligen Ereignisses (hoher und weiter Sprung mit Landung auf einem Bein) liege im Ãbrigen auch eine unfallÃ¤hnliche KÃ¶rperschÃ¤digung vor (vgl. Urk. 1 S. 9 f.).</w:t>
      </w:r>
    </w:p>
    <w:p>
      <w:r>
        <w:rPr>
          <w:b/>
        </w:rPr>
        <w:t>E. 3</w:t>
      </w:r>
    </w:p>
    <w:p>
      <w:r>
        <w:t>Zustellung gegen Empfangsschein an:</w:t>
      </w:r>
    </w:p>
    <w:p>
      <w:r>
        <w:t>- ProgrÃ¨s Versicherungen AG</w:t>
      </w:r>
    </w:p>
    <w:p>
      <w:r>
        <w:t>- ''ZÃ¼rich'' Versicherungs-Gesellschaft</w:t>
      </w:r>
    </w:p>
    <w:p>
      <w:r>
        <w:t>- C.___</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3.1</w:t>
      </w:r>
    </w:p>
    <w:p>
      <w:r>
        <w:t>Betreffend das Ereignis vom 10. Oktober 2005 geht aus den Akten Folgendes hervor:</w:t>
      </w:r>
    </w:p>
    <w:p>
      <w:r>
        <w:t>Â Â Â Â Â Â Â Â  In der Bagatellunfall-Meldung UVG vom 24. Oktober 2005 (Urk. 7/1, Urk. 3/2) gab die Beigeladene an, beim Spaziergang Ã¼ber etwas gesprungen zu sein und sich dabei am Knie verletzt zu haben. Auf entsprechende Anfrage der ZÃ¼rich (Urk. 7/9) hielt C.___ am 10. Januar 2006 erneut fest, zur KÃ¶rperschÃ¤digung sei es gekommen, als sie beim Spaziergang Ã¼ber etwas gesprungen sei (vgl. Urk. 7/11 S. 2). In ihrer Einsprache vom 9. Mai 2006 (Urk. 7/24) legte die Beigeladene dar, dass beim Sprung, der zur Knieverletzung gefÃ¼hrt habe, wie bei jedem Sprung ein Abstoss mit einem Bein und eine Landung auf dem anderen Bein stattgefunden habe. Gleich bei der Landung in der Natur, wo der Boden uneben gewesen sei, habe sie einen Schmerz verspÃ¼rt, als dessen Ursache spÃ¤ter ein Meniskusriss diagnostiziert worden sei. Am 25. Juni 2006 leistete die Beigeladene der Aufforderung der ZÃ¼rich vom 16. Juni 2006, noch zu spezifizieren, worÃ¼ber sie gesprungen sei (vgl. Urk. 7/28), Folge. Im entsprechenden Schreiben (Urk. 7/33/1) gab sie an, sie sei bei einem Spaziergang in der Natur Ã¼ber einen auf dem Boden liegenden Ast, der ihr plÃ¶tzlich im Weg gewesen sei, gesprungen. Darauf sei sie auf dem rechten Bein gelandet, wobei sie wegen einer Bodenunebenheit mit dem Knie nach innen geknickt sei. Als Ursache fÃ¼r den starken Schmerz, den sie in der Folge verspÃ¼rt habe, sei spÃ¤ter ein Meniskusriss festgestellt worden. In ihrer frÃ¼her Schilderung des Unfallhergangs gegenÃ¼ber der ZÃ¼rich habe sie zur Vermeidung allfÃ¤lliger MissverstÃ¤ndnisse den Sachverhalt absichtlich genau so dargestellt, wie sie es bereits in der Bagatellunfall-Meldung UVG zuhanden der Unfallversicherung Stadt ZÃ¼rich getan habe.</w:t>
      </w:r>
    </w:p>
    <w:p>
      <w:r>
        <w:t>3.2Â Â Â Â  Bei den zitierten Darstellungen des Unfallherganges handelt es sich um generellere beziehungsweise detailliertere Angaben betreffend den im Wesentlichen selben Sachverhalt. So konkretisierte die Beigeladene in der Darstellung des Geschehnisses vom 9. Mai 2006 (Urk. 7/24) gegenÃ¼ber den beiden vorhergehenden identischen Schilderungen (Urk. 7/2, Urk. 7/11 S. 2), dass es sich um einen Sprung von einem Bein auf das andere gehandelt habe, welcher in der Natur, auf unebenem Boden, erfolgt sei. Am 25. Juni 2006 (Urk. 7/33/1) prÃ¤zisierte die Beigeladene ihre Angaben nochmals, indem sie den genauen Ablauf des Sprungs (vom linken Bein auf das rechte Bein, sehr schmerzhaftes Einknicken bei der Landung wegen der - bereits zuvor erwÃ¤hnten (vgl. Urk. 7/24) - Bodenunebenheit) beschrieb und das Ã¼bersprungene Hindernis (ein Ast, der unerwartet vor ihr auf dem Weg gelegen habe) nannte.</w:t>
      </w:r>
    </w:p>
    <w:p>
      <w:r>
        <w:t>Â Â Â Â Â Â Â Â  Wenn die verschiedenen Angaben betreffend den Hergang des Ereignisses in sich auch vÃ¶llig widerspruchsfrei sind und die ErklÃ¤rung der Beigeladenen betreffend die nur rudimentÃ¤ren Angaben in der am 10. Januar 2006 erfolgten ersten - mit der Bagatell-Unfallmeldung vom 24. Oktober 2005 (Urk. 7/1, Urk. 7/33/2) identischen - Beschreibung des Vorfalls vom 10. Oktober 2005 gegenÃ¼ber der ZÃ¼rich (Urk. 7/11 S. 2) noch zu Ã¼berzeugen vermag, so fÃ¤llt doch auf, dass die Beigeladene erst am 25. Juni 2006 in ihrer vierten und letzten Schilderung des Geschehensablaufs (Urk. 7/33/1) - zu einem Zeitpunkt, in dem die ZÃ¼rich ihre Leistungspflicht bereits unter Hinweis auf das Fehlen einer ungewÃ¶hnlichen Ã¤usseren Einwirkung auf den KÃ¶rper verneint hatte (vgl. VerfÃ¼gung vom 13. April 2006, Urk. 7/21 S. 2) - von einem Einknicken des rechten Knies berichtete. Angesichts der Tatsache, dass einer Einknickbewegung des Beins respektive Knies doch eine gewisse EindrÃ¼cklichkeit innewohnt, die erwarten liesse, dass der Vorgang - zumindest auf erste Nachfrage hin - erwÃ¤hnt wÃ¼rde, ist nicht nachvollziehbar, dass die fragliche Bewegung nicht bereits in den frÃ¼heren Schilderungen der Beigeladenen ErwÃ¤hnung fand. Dass es im Zusammenhang mit dem Sprung Ã¼ber den Ast beim Aufsetzen auf unebenem Boden zu einer Einknickbewegung kam, erscheint aufgrund der genannten UmstÃ¤nde nicht Ã¼berwiegend wahrscheinlich. Da es folglich an einem ungewÃ¶hnlichen Ã¤usseren Faktor fehlt, verneinte die ZÃ¼rich das Vorliegen eines Unfalls im Sinne von Art. 4 ATSG zu Recht (vgl. Urk. 2 S. 6).</w:t>
      </w:r>
    </w:p>
    <w:p>
      <w:r>
        <w:t>3.3Â Â Â Â</w:t>
      </w:r>
    </w:p>
    <w:p>
      <w:r>
        <w:t>3.3.1Â Â  Zu prÃ¼fen bleibt, ob das Ereignis vom 10. Oktober 2005 unfallÃ¤hnlich war. Der mittels MRI vom 25. Oktober 2005 festgestellte Riss des medialen Meniskus (vgl. Urk. 8/5) ist eine unter Art. 9 Abs. 2 lit. c UVV zu subsumierende KÃ¶rperschÃ¤digung. Von einer Degeneration oder einer Erkrankung als eindeutige Ursache der Verletzung (vgl. Art. 9 Abs. 2 UVV) ist aufgrund der Zusammenfassung der Krankengeschichte des UniversitÃ¤tsspitals Y.___, Departement Chirurgie, Klinik fÃ¼r Unfallchirurgie, vom 4. November 2005 (Urk. 8/3) beziehungsweise des Operationsberichts vom gleichen Datum (Urk. 8/4) nicht auszugehen.</w:t>
      </w:r>
    </w:p>
    <w:p>
      <w:r>
        <w:t>3.3.2Â Â  Das EidgenÃ¶ssische Versicherungsgericht hat in Fortsetzung der Rechtsprechung zu den Leistungsvoraussetzungen bei unfallÃ¤hnlichen KÃ¶rperschÃ¤digungen daran festgehalten, dass mit Ausnahme der UngewÃ¶hnlichkeit sÃ¤mtliche Tatbestandsmerkmale des Unfallbegriffs erfÃ¼llt sein mÃ¼ssen. Besondere Bedeutung kommt dabei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467 ff. Erw. 2.2 und 4.2; Urteil des EidgenÃ¶ssischen Versicherungsgerichts vom 31. Oktober 2003 in Sachen H., U 94/03, Erw. 2.1 ) . Erforderlich und hinreichend fÃ¼r die Bejahung eines Ã¤usseren Faktors ist, dass diesem ein gesteigertes SchÃ¤digungspotential zukommt, sei es zufolge einer allgemein gesteigerten Gefahrenlage, sei es durch Hinzutreten eines zur Unkontrollierbarkeit der Vornahme der alltÃ¤glichen Lebensverrichtung fÃ¼hrenden Faktors (BGE 129 V 471 Erw. 4.3).</w:t>
      </w:r>
    </w:p>
    <w:p>
      <w:r>
        <w:t>3.3.3Â Â  Aus den Hergangsschilderungen der Beigeladenen (Urk. 7/1, Urk. 7/11 S. 2, Urk. 7/24, Urk. 7/33/1) ist zu schliessen, dass diese sich am 10. Oktober 2005 auf einem Spaziergang auf unebenem Weg befand, als sie plÃ¶tzlich unmittelbar vor sich - und damit wohl zu spÃ¤t, um noch auszuweichen zu kÃ¶nnen, ohne dazu abrupt stoppen zu mÃ¼ssen - einen Ast auf dem Boden liegen sah. Entsprechend Ã¼berwand sie das Hindernis, indem sie es Ã¼bersprang. Der - wohl reflexartige - Satz Ã¼ber den Ast mit der darauffolgenden Landung auf einem Fuss, bei welcher aufgrund des - mit einer gewissen Heftigkeit erfolgenden - einseitigen Aufsetzens auf unebenen Boden das ganze Gewicht auf dem rechten Bein abgefangen und etwas ausbalanciert werden musste, kann nicht mehr als physiologisch normale Beanspruchung des KÃ¶rpers angesehen werden. Vielmehr kam es bei diesem Bewegungsablauf - auch angesichts des zugezogenen Meniskusrisses - zu einer wesentlich hÃ¶heren Beanspruchung des rechten Knies, als dies bei alltÃ¤glichen Lebensverrichtungen der Fall ist. Insofern barg der fragliche Sprung ein gesteigertes GefÃ¤hrdungspotential in sich. Davon, dass der Vorgang mit Rennbewegungen beim Turnen oder mit Treppensteigen vergleichbar wÃ¤re (vgl. Urk. 6 S. 7), kann keine Rede sein, beinhalten die beiden letztgenannten TÃ¤tigkeiten doch regelmÃ¤ssig erfolgende und konstant belastende physiologische AblÃ¤ufe.</w:t>
      </w:r>
    </w:p>
    <w:p>
      <w:r>
        <w:t>Â Â Â Â Â Â Â Â  Es ergibt sich, dass das Ereignis vom 10. Oktober 2005 das Erfordernis des Ã¤usseren schÃ¤digenden Faktors erfÃ¼llt und der Sprung Ã¼ber den Ast beziehungsweise das darauffolgende Aufsetzen auf unebenem Boden mit einem Bein einen unfallÃ¤hnlichen Mechanismus darstellt.</w:t>
      </w:r>
    </w:p>
    <w:p>
      <w:r>
        <w:t>3.4Â Â Â Â  Dass das fragliche Ereignis ursÃ¤chlich war fÃ¼r den diagnostizierten Riss des medialen Meniskus im Corpus- und Hinterhornbereich, wurde von den Ãrzten des UniversitÃ¤tsspitals Y.___, Departement Chirurgie, Klinik fÃ¼r Unfallchirurgie, ausdrÃ¼cklich statuiert (vgl. Urk. 8/4) und blieb im Ãbrigen unbestritten (vgl. Urk. 2, Urk. 6).</w:t>
      </w:r>
    </w:p>
    <w:p>
      <w:r>
        <w:t>3.5Â Â Â Â  Nach dem Gesagten ergibt sich, dass die ZÃ¼rich ihre Leistungspflicht im Zusammenhang mit dem Ereignis vom 10. Oktober 2005 zu Unrecht verneint hat.</w:t>
      </w:r>
    </w:p>
    <w:p>
      <w:r>
        <w:t>Das Gericht erkennt:</w:t>
      </w:r>
    </w:p>
    <w:p>
      <w:r>
        <w:t>1.Â Â Â Â Â Â Â Â  Die Beschwerde wird gutgeheissen, und es wird festgestellt, dass die Beigeladene Anspruch auf die gesetzlichen Leistungen der Unfallversicherung hat.</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